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52" w:rsidRDefault="00FF0C52"/>
    <w:p w:rsidR="006E1A47" w:rsidRDefault="006E1A47" w:rsidP="00FF0C52">
      <w:pPr>
        <w:tabs>
          <w:tab w:val="left" w:pos="2490"/>
        </w:tabs>
      </w:pPr>
    </w:p>
    <w:p w:rsidR="00154507" w:rsidRDefault="00154507" w:rsidP="00FF0C52">
      <w:pPr>
        <w:tabs>
          <w:tab w:val="left" w:pos="2490"/>
        </w:tabs>
      </w:pPr>
    </w:p>
    <w:p w:rsidR="00154507" w:rsidRDefault="00154507" w:rsidP="00895383">
      <w:pPr>
        <w:tabs>
          <w:tab w:val="left" w:pos="1722"/>
        </w:tabs>
        <w:spacing w:line="240" w:lineRule="auto"/>
        <w:jc w:val="center"/>
        <w:rPr>
          <w:rFonts w:ascii="Arial Narrow" w:hAnsi="Arial Narrow" w:cs="Calibri"/>
          <w:b/>
          <w:sz w:val="28"/>
          <w:szCs w:val="24"/>
          <w:lang w:val="es-MX"/>
        </w:rPr>
      </w:pPr>
      <w:r w:rsidRPr="006F31B3">
        <w:rPr>
          <w:rFonts w:ascii="Arial Narrow" w:hAnsi="Arial Narrow" w:cs="Calibri"/>
          <w:b/>
          <w:sz w:val="28"/>
          <w:szCs w:val="24"/>
          <w:lang w:val="es-MX"/>
        </w:rPr>
        <w:t>NOTAS A LOS ESTADOS FINANCIEROS</w:t>
      </w:r>
    </w:p>
    <w:p w:rsidR="00154507" w:rsidRDefault="00154507" w:rsidP="00154507">
      <w:pPr>
        <w:spacing w:line="240" w:lineRule="auto"/>
        <w:jc w:val="center"/>
        <w:rPr>
          <w:rFonts w:ascii="Arial Narrow" w:hAnsi="Arial Narrow" w:cs="Calibri"/>
          <w:b/>
          <w:sz w:val="28"/>
          <w:szCs w:val="24"/>
          <w:lang w:val="es-MX"/>
        </w:rPr>
      </w:pPr>
    </w:p>
    <w:p w:rsidR="00154507" w:rsidRDefault="00154507" w:rsidP="00154507">
      <w:pPr>
        <w:numPr>
          <w:ilvl w:val="0"/>
          <w:numId w:val="2"/>
        </w:numPr>
        <w:spacing w:after="160" w:line="240" w:lineRule="auto"/>
        <w:rPr>
          <w:rFonts w:ascii="Arial Narrow" w:hAnsi="Arial Narrow" w:cs="Calibri"/>
          <w:b/>
          <w:sz w:val="24"/>
          <w:szCs w:val="24"/>
          <w:lang w:val="es-MX"/>
        </w:rPr>
      </w:pPr>
      <w:r w:rsidRPr="007A61A4">
        <w:rPr>
          <w:rFonts w:ascii="Arial Narrow" w:hAnsi="Arial Narrow" w:cs="Calibri"/>
          <w:b/>
          <w:sz w:val="24"/>
          <w:szCs w:val="24"/>
          <w:lang w:val="es-MX"/>
        </w:rPr>
        <w:t>NOTAS DE DESGLOCE</w:t>
      </w:r>
    </w:p>
    <w:p w:rsidR="00154507" w:rsidRPr="007A61A4" w:rsidRDefault="00154507" w:rsidP="00154507">
      <w:pPr>
        <w:spacing w:after="160" w:line="240" w:lineRule="auto"/>
        <w:ind w:left="720"/>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 Notas al Estado de Situación Financiera</w:t>
      </w:r>
    </w:p>
    <w:p w:rsidR="00154507" w:rsidRDefault="00154507" w:rsidP="00154507">
      <w:pPr>
        <w:spacing w:after="0" w:line="240" w:lineRule="auto"/>
        <w:jc w:val="both"/>
        <w:rPr>
          <w:rFonts w:ascii="Arial Narrow" w:hAnsi="Arial Narrow" w:cs="Calibri"/>
          <w:sz w:val="24"/>
          <w:szCs w:val="24"/>
          <w:lang w:val="es-MX"/>
        </w:rPr>
      </w:pPr>
      <w:r w:rsidRPr="007A61A4">
        <w:rPr>
          <w:rFonts w:ascii="Arial Narrow" w:hAnsi="Arial Narrow" w:cs="Calibri"/>
          <w:b/>
          <w:sz w:val="24"/>
          <w:szCs w:val="24"/>
          <w:lang w:val="es-MX"/>
        </w:rPr>
        <w:t xml:space="preserve">Efectivo y Equivalentes.- </w:t>
      </w:r>
      <w:r w:rsidRPr="007A61A4">
        <w:rPr>
          <w:rFonts w:ascii="Arial Narrow" w:hAnsi="Arial Narrow" w:cs="Calibri"/>
          <w:sz w:val="24"/>
          <w:szCs w:val="24"/>
          <w:lang w:val="es-MX"/>
        </w:rPr>
        <w:t xml:space="preserve">El saldo al </w:t>
      </w:r>
      <w:r w:rsidR="008E612C">
        <w:rPr>
          <w:rFonts w:ascii="Arial Narrow" w:hAnsi="Arial Narrow" w:cs="Calibri"/>
          <w:sz w:val="24"/>
          <w:szCs w:val="24"/>
          <w:lang w:val="es-MX"/>
        </w:rPr>
        <w:t>3</w:t>
      </w:r>
      <w:r w:rsidR="00FE33BA">
        <w:rPr>
          <w:rFonts w:ascii="Arial Narrow" w:hAnsi="Arial Narrow" w:cs="Calibri"/>
          <w:sz w:val="24"/>
          <w:szCs w:val="24"/>
          <w:lang w:val="es-MX"/>
        </w:rPr>
        <w:t>1</w:t>
      </w:r>
      <w:r w:rsidR="00111AFD">
        <w:rPr>
          <w:rFonts w:ascii="Arial Narrow" w:hAnsi="Arial Narrow" w:cs="Calibri"/>
          <w:sz w:val="24"/>
          <w:szCs w:val="24"/>
          <w:lang w:val="es-MX"/>
        </w:rPr>
        <w:t xml:space="preserve"> </w:t>
      </w:r>
      <w:r w:rsidRPr="007A61A4">
        <w:rPr>
          <w:rFonts w:ascii="Arial Narrow" w:hAnsi="Arial Narrow" w:cs="Calibri"/>
          <w:sz w:val="24"/>
          <w:szCs w:val="24"/>
          <w:lang w:val="es-MX"/>
        </w:rPr>
        <w:t xml:space="preserve">de </w:t>
      </w:r>
      <w:r w:rsidR="00FE33BA">
        <w:rPr>
          <w:rFonts w:ascii="Arial Narrow" w:hAnsi="Arial Narrow" w:cs="Calibri"/>
          <w:sz w:val="24"/>
          <w:szCs w:val="24"/>
          <w:lang w:val="es-MX"/>
        </w:rPr>
        <w:t>Diciembre</w:t>
      </w:r>
      <w:r w:rsidR="00CF427F">
        <w:rPr>
          <w:rFonts w:ascii="Arial Narrow" w:hAnsi="Arial Narrow" w:cs="Calibri"/>
          <w:sz w:val="24"/>
          <w:szCs w:val="24"/>
          <w:lang w:val="es-MX"/>
        </w:rPr>
        <w:t xml:space="preserve"> </w:t>
      </w:r>
      <w:proofErr w:type="spellStart"/>
      <w:r w:rsidRPr="007A61A4">
        <w:rPr>
          <w:rFonts w:ascii="Arial Narrow" w:hAnsi="Arial Narrow" w:cs="Calibri"/>
          <w:sz w:val="24"/>
          <w:szCs w:val="24"/>
          <w:lang w:val="es-MX"/>
        </w:rPr>
        <w:t>de</w:t>
      </w:r>
      <w:proofErr w:type="spellEnd"/>
      <w:r w:rsidRPr="007A61A4">
        <w:rPr>
          <w:rFonts w:ascii="Arial Narrow" w:hAnsi="Arial Narrow" w:cs="Calibri"/>
          <w:sz w:val="24"/>
          <w:szCs w:val="24"/>
          <w:lang w:val="es-MX"/>
        </w:rPr>
        <w:t xml:space="preserve"> 20</w:t>
      </w:r>
      <w:r w:rsidR="008F4C40">
        <w:rPr>
          <w:rFonts w:ascii="Arial Narrow" w:hAnsi="Arial Narrow" w:cs="Calibri"/>
          <w:sz w:val="24"/>
          <w:szCs w:val="24"/>
          <w:lang w:val="es-MX"/>
        </w:rPr>
        <w:t>20</w:t>
      </w:r>
      <w:r w:rsidRPr="007A61A4">
        <w:rPr>
          <w:rFonts w:ascii="Arial Narrow" w:hAnsi="Arial Narrow" w:cs="Calibri"/>
          <w:sz w:val="24"/>
          <w:szCs w:val="24"/>
          <w:lang w:val="es-MX"/>
        </w:rPr>
        <w:t xml:space="preserve"> es por un total de $</w:t>
      </w:r>
      <w:r w:rsidR="005702E8">
        <w:rPr>
          <w:rFonts w:ascii="Arial Narrow" w:hAnsi="Arial Narrow" w:cs="Calibri"/>
          <w:sz w:val="24"/>
          <w:szCs w:val="24"/>
          <w:lang w:val="es-MX"/>
        </w:rPr>
        <w:t>150.30</w:t>
      </w:r>
      <w:r w:rsidR="000123E3">
        <w:rPr>
          <w:rFonts w:ascii="Arial Narrow" w:hAnsi="Arial Narrow" w:cs="Calibri"/>
          <w:sz w:val="24"/>
          <w:szCs w:val="24"/>
          <w:lang w:val="es-MX"/>
        </w:rPr>
        <w:t xml:space="preserve">; </w:t>
      </w:r>
      <w:r w:rsidRPr="007A61A4">
        <w:rPr>
          <w:rFonts w:ascii="Arial Narrow" w:hAnsi="Arial Narrow" w:cs="Calibri"/>
          <w:sz w:val="24"/>
          <w:szCs w:val="24"/>
          <w:lang w:val="es-MX"/>
        </w:rPr>
        <w:t xml:space="preserve">correspondiente a </w:t>
      </w:r>
      <w:r w:rsidR="00DB2B30">
        <w:rPr>
          <w:rFonts w:ascii="Arial Narrow" w:hAnsi="Arial Narrow" w:cs="Calibri"/>
          <w:sz w:val="24"/>
          <w:szCs w:val="24"/>
          <w:lang w:val="es-MX"/>
        </w:rPr>
        <w:t>Bancos</w:t>
      </w:r>
      <w:r w:rsidR="00086D50">
        <w:rPr>
          <w:rFonts w:ascii="Arial Narrow" w:hAnsi="Arial Narrow" w:cs="Calibri"/>
          <w:sz w:val="24"/>
          <w:szCs w:val="24"/>
          <w:lang w:val="es-MX"/>
        </w:rPr>
        <w:t>;</w:t>
      </w:r>
    </w:p>
    <w:p w:rsidR="00A8383E" w:rsidRDefault="00A8383E" w:rsidP="00154507">
      <w:pPr>
        <w:spacing w:after="0" w:line="240" w:lineRule="auto"/>
        <w:jc w:val="both"/>
        <w:rPr>
          <w:rFonts w:ascii="Arial Narrow" w:hAnsi="Arial Narrow" w:cs="Calibri"/>
          <w:sz w:val="24"/>
          <w:szCs w:val="24"/>
          <w:lang w:val="es-MX"/>
        </w:rPr>
      </w:pPr>
    </w:p>
    <w:p w:rsidR="00A8383E" w:rsidRDefault="00A8383E" w:rsidP="00154507">
      <w:pPr>
        <w:spacing w:after="0" w:line="240" w:lineRule="auto"/>
        <w:jc w:val="both"/>
        <w:rPr>
          <w:rFonts w:ascii="Arial Narrow" w:hAnsi="Arial Narrow" w:cs="Calibri"/>
          <w:sz w:val="24"/>
          <w:szCs w:val="24"/>
          <w:lang w:val="es-MX"/>
        </w:rPr>
      </w:pPr>
      <w:r w:rsidRPr="00A8383E">
        <w:rPr>
          <w:rFonts w:ascii="Arial Narrow" w:hAnsi="Arial Narrow" w:cs="Calibri"/>
          <w:b/>
          <w:sz w:val="24"/>
          <w:szCs w:val="24"/>
          <w:lang w:val="es-MX"/>
        </w:rPr>
        <w:t>Derechos a Recibir Efectivo o Equivalentes</w:t>
      </w:r>
      <w:r>
        <w:rPr>
          <w:rFonts w:ascii="Arial Narrow" w:hAnsi="Arial Narrow" w:cs="Calibri"/>
          <w:sz w:val="24"/>
          <w:szCs w:val="24"/>
          <w:lang w:val="es-MX"/>
        </w:rPr>
        <w:t>, por la cantidad de $</w:t>
      </w:r>
      <w:r w:rsidR="00111AFD">
        <w:rPr>
          <w:rFonts w:ascii="Arial Narrow" w:hAnsi="Arial Narrow" w:cs="Calibri"/>
          <w:sz w:val="24"/>
          <w:szCs w:val="24"/>
          <w:lang w:val="es-MX"/>
        </w:rPr>
        <w:t>1</w:t>
      </w:r>
      <w:r w:rsidR="0075083E">
        <w:rPr>
          <w:rFonts w:ascii="Arial Narrow" w:hAnsi="Arial Narrow" w:cs="Calibri"/>
          <w:sz w:val="24"/>
          <w:szCs w:val="24"/>
          <w:lang w:val="es-MX"/>
        </w:rPr>
        <w:t>´</w:t>
      </w:r>
      <w:r w:rsidR="003479F3">
        <w:rPr>
          <w:rFonts w:ascii="Arial Narrow" w:hAnsi="Arial Narrow" w:cs="Calibri"/>
          <w:sz w:val="24"/>
          <w:szCs w:val="24"/>
          <w:lang w:val="es-MX"/>
        </w:rPr>
        <w:t>184,043.67</w:t>
      </w:r>
      <w:r>
        <w:rPr>
          <w:rFonts w:ascii="Arial Narrow" w:hAnsi="Arial Narrow" w:cs="Calibri"/>
          <w:sz w:val="24"/>
          <w:szCs w:val="24"/>
          <w:lang w:val="es-MX"/>
        </w:rPr>
        <w:t>;</w:t>
      </w:r>
    </w:p>
    <w:p w:rsidR="00154507" w:rsidRDefault="00154507" w:rsidP="00154507">
      <w:pPr>
        <w:spacing w:after="0" w:line="240" w:lineRule="auto"/>
        <w:jc w:val="both"/>
        <w:rPr>
          <w:rFonts w:ascii="Arial Narrow" w:hAnsi="Arial Narrow" w:cs="Calibri"/>
          <w:sz w:val="24"/>
          <w:szCs w:val="24"/>
          <w:lang w:val="es-MX"/>
        </w:rPr>
      </w:pPr>
    </w:p>
    <w:p w:rsidR="00154507" w:rsidRPr="006F31B3" w:rsidRDefault="00BF10B8" w:rsidP="001446A1">
      <w:pPr>
        <w:jc w:val="both"/>
        <w:rPr>
          <w:rFonts w:ascii="Arial Narrow" w:hAnsi="Arial Narrow" w:cs="Calibri"/>
          <w:b/>
          <w:sz w:val="24"/>
          <w:szCs w:val="24"/>
          <w:lang w:val="es-MX"/>
        </w:rPr>
      </w:pPr>
      <w:r>
        <w:rPr>
          <w:rFonts w:ascii="Arial Narrow" w:hAnsi="Arial Narrow" w:cs="Calibri"/>
          <w:b/>
          <w:sz w:val="24"/>
          <w:szCs w:val="24"/>
          <w:lang w:val="es-MX"/>
        </w:rPr>
        <w:t>Activo no Circulante</w:t>
      </w:r>
      <w:r w:rsidR="00154507" w:rsidRPr="006F31B3">
        <w:rPr>
          <w:rFonts w:ascii="Arial Narrow" w:hAnsi="Arial Narrow" w:cs="Calibri"/>
          <w:b/>
          <w:sz w:val="24"/>
          <w:szCs w:val="24"/>
          <w:lang w:val="es-MX"/>
        </w:rPr>
        <w:t xml:space="preserve">.- </w:t>
      </w:r>
      <w:r w:rsidR="00154507">
        <w:rPr>
          <w:rFonts w:ascii="Arial Narrow" w:hAnsi="Arial Narrow" w:cs="Calibri"/>
          <w:sz w:val="24"/>
          <w:szCs w:val="24"/>
          <w:lang w:val="es-MX"/>
        </w:rPr>
        <w:t>El s</w:t>
      </w:r>
      <w:r w:rsidR="00154507" w:rsidRPr="006F31B3">
        <w:rPr>
          <w:rFonts w:ascii="Arial Narrow" w:hAnsi="Arial Narrow" w:cs="Calibri"/>
          <w:sz w:val="24"/>
          <w:szCs w:val="24"/>
          <w:lang w:val="es-MX"/>
        </w:rPr>
        <w:t>aldo por $</w:t>
      </w:r>
      <w:r w:rsidR="00104301">
        <w:rPr>
          <w:rFonts w:ascii="Arial Narrow" w:hAnsi="Arial Narrow" w:cs="Calibri"/>
          <w:sz w:val="24"/>
          <w:szCs w:val="24"/>
          <w:lang w:val="es-MX"/>
        </w:rPr>
        <w:t xml:space="preserve"> </w:t>
      </w:r>
      <w:r w:rsidR="007B6C86">
        <w:rPr>
          <w:rFonts w:ascii="Arial Narrow" w:hAnsi="Arial Narrow" w:cs="Calibri"/>
          <w:sz w:val="24"/>
          <w:szCs w:val="24"/>
          <w:lang w:val="es-MX"/>
        </w:rPr>
        <w:t>1</w:t>
      </w:r>
      <w:r w:rsidR="00BE0C26">
        <w:rPr>
          <w:rFonts w:ascii="Arial Narrow" w:hAnsi="Arial Narrow" w:cs="Calibri"/>
          <w:sz w:val="24"/>
          <w:szCs w:val="24"/>
          <w:lang w:val="es-MX"/>
        </w:rPr>
        <w:t>´</w:t>
      </w:r>
      <w:r w:rsidR="007B6C86">
        <w:rPr>
          <w:rFonts w:ascii="Arial Narrow" w:hAnsi="Arial Narrow" w:cs="Calibri"/>
          <w:sz w:val="24"/>
          <w:szCs w:val="24"/>
          <w:lang w:val="es-MX"/>
        </w:rPr>
        <w:t>819</w:t>
      </w:r>
      <w:proofErr w:type="gramStart"/>
      <w:r w:rsidR="007B6C86">
        <w:rPr>
          <w:rFonts w:ascii="Arial Narrow" w:hAnsi="Arial Narrow" w:cs="Calibri"/>
          <w:sz w:val="24"/>
          <w:szCs w:val="24"/>
          <w:lang w:val="es-MX"/>
        </w:rPr>
        <w:t>,496,745.86</w:t>
      </w:r>
      <w:proofErr w:type="gramEnd"/>
      <w:r w:rsidR="007B6C86">
        <w:rPr>
          <w:rFonts w:ascii="Arial Narrow" w:hAnsi="Arial Narrow" w:cs="Calibri"/>
          <w:sz w:val="24"/>
          <w:szCs w:val="24"/>
          <w:lang w:val="es-MX"/>
        </w:rPr>
        <w:t>;</w:t>
      </w:r>
      <w:r w:rsidR="00154507">
        <w:rPr>
          <w:rFonts w:ascii="Arial Narrow" w:hAnsi="Arial Narrow" w:cs="Calibri"/>
          <w:sz w:val="24"/>
          <w:szCs w:val="24"/>
          <w:lang w:val="es-MX"/>
        </w:rPr>
        <w:t xml:space="preserve"> </w:t>
      </w:r>
      <w:r w:rsidR="00154507" w:rsidRPr="006F31B3">
        <w:rPr>
          <w:rFonts w:ascii="Arial Narrow" w:hAnsi="Arial Narrow" w:cs="Calibri"/>
          <w:sz w:val="24"/>
          <w:szCs w:val="24"/>
          <w:lang w:val="es-MX"/>
        </w:rPr>
        <w:t>corresponde a los Bie</w:t>
      </w:r>
      <w:r w:rsidR="00154507">
        <w:rPr>
          <w:rFonts w:ascii="Arial Narrow" w:hAnsi="Arial Narrow" w:cs="Calibri"/>
          <w:sz w:val="24"/>
          <w:szCs w:val="24"/>
          <w:lang w:val="es-MX"/>
        </w:rPr>
        <w:t>n</w:t>
      </w:r>
      <w:r w:rsidR="00154507" w:rsidRPr="006F31B3">
        <w:rPr>
          <w:rFonts w:ascii="Arial Narrow" w:hAnsi="Arial Narrow" w:cs="Calibri"/>
          <w:sz w:val="24"/>
          <w:szCs w:val="24"/>
          <w:lang w:val="es-MX"/>
        </w:rPr>
        <w:t xml:space="preserve">es </w:t>
      </w:r>
      <w:r>
        <w:rPr>
          <w:rFonts w:ascii="Arial Narrow" w:hAnsi="Arial Narrow" w:cs="Calibri"/>
          <w:sz w:val="24"/>
          <w:szCs w:val="24"/>
          <w:lang w:val="es-MX"/>
        </w:rPr>
        <w:t>Inmuebles, Infraestructura y Construcciones en Proceso</w:t>
      </w:r>
      <w:r w:rsidR="00FA4ABA">
        <w:rPr>
          <w:rFonts w:ascii="Arial Narrow" w:hAnsi="Arial Narrow" w:cs="Calibri"/>
          <w:sz w:val="24"/>
          <w:szCs w:val="24"/>
          <w:lang w:val="es-MX"/>
        </w:rPr>
        <w:t>;</w:t>
      </w:r>
    </w:p>
    <w:p w:rsidR="00154507" w:rsidRPr="004C4242" w:rsidRDefault="00154507" w:rsidP="00154507">
      <w:pPr>
        <w:spacing w:after="160" w:line="240" w:lineRule="auto"/>
        <w:jc w:val="both"/>
        <w:rPr>
          <w:rFonts w:ascii="Arial Narrow" w:hAnsi="Arial Narrow" w:cs="Calibri"/>
          <w:b/>
          <w:sz w:val="24"/>
          <w:szCs w:val="24"/>
          <w:lang w:val="es-MX"/>
        </w:rPr>
      </w:pPr>
      <w:r w:rsidRPr="00BA6E51">
        <w:rPr>
          <w:rFonts w:ascii="Arial Narrow" w:hAnsi="Arial Narrow" w:cs="Calibri"/>
          <w:b/>
          <w:sz w:val="24"/>
          <w:szCs w:val="24"/>
          <w:lang w:val="es-MX"/>
        </w:rPr>
        <w:t xml:space="preserve">Cuentas y Documentos por Pagar a Corto Plazo.- </w:t>
      </w:r>
      <w:r>
        <w:rPr>
          <w:rFonts w:ascii="Arial Narrow" w:hAnsi="Arial Narrow" w:cs="Calibri"/>
          <w:sz w:val="24"/>
          <w:szCs w:val="24"/>
          <w:lang w:val="es-MX"/>
        </w:rPr>
        <w:t xml:space="preserve">El monto total por </w:t>
      </w:r>
      <w:r w:rsidRPr="00BA6E51">
        <w:rPr>
          <w:rFonts w:ascii="Arial Narrow" w:hAnsi="Arial Narrow" w:cs="Calibri"/>
          <w:sz w:val="24"/>
          <w:szCs w:val="24"/>
          <w:lang w:val="es-MX"/>
        </w:rPr>
        <w:t>$</w:t>
      </w:r>
      <w:r w:rsidR="00FE33BA">
        <w:rPr>
          <w:rFonts w:ascii="Arial Narrow" w:hAnsi="Arial Narrow" w:cs="Calibri"/>
          <w:sz w:val="24"/>
          <w:szCs w:val="24"/>
          <w:lang w:val="es-MX"/>
        </w:rPr>
        <w:t>4</w:t>
      </w:r>
      <w:r w:rsidR="007E5820">
        <w:rPr>
          <w:rFonts w:ascii="Arial Narrow" w:hAnsi="Arial Narrow" w:cs="Calibri"/>
          <w:sz w:val="24"/>
          <w:szCs w:val="24"/>
          <w:lang w:val="es-MX"/>
        </w:rPr>
        <w:t>´</w:t>
      </w:r>
      <w:r w:rsidR="00FE33BA">
        <w:rPr>
          <w:rFonts w:ascii="Arial Narrow" w:hAnsi="Arial Narrow" w:cs="Calibri"/>
          <w:sz w:val="24"/>
          <w:szCs w:val="24"/>
          <w:lang w:val="es-MX"/>
        </w:rPr>
        <w:t>358,949.10</w:t>
      </w:r>
      <w:r w:rsidR="00744EE4">
        <w:rPr>
          <w:rFonts w:ascii="Arial Narrow" w:hAnsi="Arial Narrow" w:cs="Calibri"/>
          <w:sz w:val="24"/>
          <w:szCs w:val="24"/>
          <w:lang w:val="es-MX"/>
        </w:rPr>
        <w:t xml:space="preserve">; </w:t>
      </w:r>
      <w:r w:rsidRPr="00BA6E51">
        <w:rPr>
          <w:rFonts w:ascii="Arial Narrow" w:hAnsi="Arial Narrow" w:cs="Calibri"/>
          <w:sz w:val="24"/>
          <w:szCs w:val="24"/>
          <w:lang w:val="es-MX"/>
        </w:rPr>
        <w:t xml:space="preserve">corresponde a </w:t>
      </w:r>
      <w:r w:rsidR="00A020B3">
        <w:rPr>
          <w:rFonts w:ascii="Arial Narrow" w:hAnsi="Arial Narrow" w:cs="Calibri"/>
          <w:sz w:val="24"/>
          <w:szCs w:val="24"/>
          <w:lang w:val="es-MX"/>
        </w:rPr>
        <w:t>Ac</w:t>
      </w:r>
      <w:r>
        <w:rPr>
          <w:rFonts w:ascii="Arial Narrow" w:hAnsi="Arial Narrow" w:cs="Calibri"/>
          <w:sz w:val="24"/>
          <w:szCs w:val="24"/>
          <w:lang w:val="es-MX"/>
        </w:rPr>
        <w:t>reedores Diversos.</w:t>
      </w:r>
    </w:p>
    <w:p w:rsidR="00154507" w:rsidRPr="00BA6E51" w:rsidRDefault="00154507" w:rsidP="00154507">
      <w:pPr>
        <w:spacing w:after="160" w:line="240" w:lineRule="auto"/>
        <w:ind w:left="720"/>
        <w:jc w:val="both"/>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 Notas al Estado de Actividades</w:t>
      </w:r>
    </w:p>
    <w:p w:rsidR="00154507" w:rsidRPr="007A61A4" w:rsidRDefault="00154507" w:rsidP="006F66B5">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Ingresos de Gestión.- </w:t>
      </w:r>
      <w:r w:rsidRPr="007A61A4">
        <w:rPr>
          <w:rFonts w:ascii="Arial Narrow" w:hAnsi="Arial Narrow" w:cs="Calibri"/>
          <w:sz w:val="24"/>
          <w:szCs w:val="24"/>
          <w:lang w:val="es-MX"/>
        </w:rPr>
        <w:t xml:space="preserve">El </w:t>
      </w:r>
      <w:r>
        <w:rPr>
          <w:rFonts w:ascii="Arial Narrow" w:hAnsi="Arial Narrow" w:cs="Calibri"/>
          <w:sz w:val="24"/>
          <w:szCs w:val="24"/>
          <w:lang w:val="es-MX"/>
        </w:rPr>
        <w:t xml:space="preserve">ingreso </w:t>
      </w:r>
      <w:r w:rsidRPr="007A61A4">
        <w:rPr>
          <w:rFonts w:ascii="Arial Narrow" w:hAnsi="Arial Narrow" w:cs="Calibri"/>
          <w:sz w:val="24"/>
          <w:szCs w:val="24"/>
          <w:lang w:val="es-MX"/>
        </w:rPr>
        <w:t>recaudado al</w:t>
      </w:r>
      <w:r>
        <w:rPr>
          <w:rFonts w:ascii="Arial Narrow" w:hAnsi="Arial Narrow" w:cs="Calibri"/>
          <w:sz w:val="24"/>
          <w:szCs w:val="24"/>
          <w:lang w:val="es-MX"/>
        </w:rPr>
        <w:t xml:space="preserve"> final del mes de </w:t>
      </w:r>
      <w:r w:rsidR="00FE33BA">
        <w:rPr>
          <w:rFonts w:ascii="Arial Narrow" w:hAnsi="Arial Narrow" w:cs="Calibri"/>
          <w:sz w:val="24"/>
          <w:szCs w:val="24"/>
          <w:lang w:val="es-MX"/>
        </w:rPr>
        <w:t>Diciembre</w:t>
      </w:r>
      <w:r w:rsidR="00603382">
        <w:rPr>
          <w:rFonts w:ascii="Arial Narrow" w:hAnsi="Arial Narrow" w:cs="Calibri"/>
          <w:sz w:val="24"/>
          <w:szCs w:val="24"/>
          <w:lang w:val="es-MX"/>
        </w:rPr>
        <w:t xml:space="preserve"> </w:t>
      </w:r>
      <w:r w:rsidR="00414561">
        <w:rPr>
          <w:rFonts w:ascii="Arial Narrow" w:hAnsi="Arial Narrow" w:cs="Calibri"/>
          <w:sz w:val="24"/>
          <w:szCs w:val="24"/>
          <w:lang w:val="es-MX"/>
        </w:rPr>
        <w:t>20</w:t>
      </w:r>
      <w:r w:rsidR="008F4C40">
        <w:rPr>
          <w:rFonts w:ascii="Arial Narrow" w:hAnsi="Arial Narrow" w:cs="Calibri"/>
          <w:sz w:val="24"/>
          <w:szCs w:val="24"/>
          <w:lang w:val="es-MX"/>
        </w:rPr>
        <w:t>20</w:t>
      </w:r>
      <w:r w:rsidR="005C1389">
        <w:rPr>
          <w:rFonts w:ascii="Arial Narrow" w:hAnsi="Arial Narrow" w:cs="Calibri"/>
          <w:sz w:val="24"/>
          <w:szCs w:val="24"/>
          <w:lang w:val="es-MX"/>
        </w:rPr>
        <w:t xml:space="preserve"> </w:t>
      </w:r>
      <w:r w:rsidRPr="007A61A4">
        <w:rPr>
          <w:rFonts w:ascii="Arial Narrow" w:hAnsi="Arial Narrow" w:cs="Calibri"/>
          <w:sz w:val="24"/>
          <w:szCs w:val="24"/>
          <w:lang w:val="es-MX"/>
        </w:rPr>
        <w:t>fue por $</w:t>
      </w:r>
      <w:r w:rsidR="00F14022">
        <w:rPr>
          <w:rFonts w:ascii="Arial Narrow" w:hAnsi="Arial Narrow" w:cs="Calibri"/>
          <w:sz w:val="24"/>
          <w:szCs w:val="24"/>
          <w:lang w:val="es-MX"/>
        </w:rPr>
        <w:t>4</w:t>
      </w:r>
      <w:r w:rsidR="004352F9">
        <w:rPr>
          <w:rFonts w:ascii="Arial Narrow" w:hAnsi="Arial Narrow" w:cs="Calibri"/>
          <w:sz w:val="24"/>
          <w:szCs w:val="24"/>
          <w:lang w:val="es-MX"/>
        </w:rPr>
        <w:t>´</w:t>
      </w:r>
      <w:r w:rsidR="00F14022">
        <w:rPr>
          <w:rFonts w:ascii="Arial Narrow" w:hAnsi="Arial Narrow" w:cs="Calibri"/>
          <w:sz w:val="24"/>
          <w:szCs w:val="24"/>
          <w:lang w:val="es-MX"/>
        </w:rPr>
        <w:t>293,235.27</w:t>
      </w:r>
      <w:r w:rsidR="00EC1F50">
        <w:rPr>
          <w:rFonts w:ascii="Arial Narrow" w:hAnsi="Arial Narrow" w:cs="Calibri"/>
          <w:sz w:val="24"/>
          <w:szCs w:val="24"/>
          <w:lang w:val="es-MX"/>
        </w:rPr>
        <w:t xml:space="preserve">; </w:t>
      </w:r>
      <w:r w:rsidR="00A020B3">
        <w:rPr>
          <w:rFonts w:ascii="Arial Narrow" w:hAnsi="Arial Narrow" w:cs="Calibri"/>
          <w:sz w:val="24"/>
          <w:szCs w:val="24"/>
          <w:lang w:val="es-MX"/>
        </w:rPr>
        <w:t xml:space="preserve">que corresponde a Ingresos </w:t>
      </w:r>
      <w:r w:rsidR="007B6C86">
        <w:rPr>
          <w:rFonts w:ascii="Arial Narrow" w:hAnsi="Arial Narrow" w:cs="Calibri"/>
          <w:sz w:val="24"/>
          <w:szCs w:val="24"/>
          <w:lang w:val="es-MX"/>
        </w:rPr>
        <w:t xml:space="preserve">por aprovechamientos de tipo corriente por $ </w:t>
      </w:r>
      <w:r w:rsidR="00387066">
        <w:rPr>
          <w:rFonts w:ascii="Arial Narrow" w:hAnsi="Arial Narrow" w:cs="Calibri"/>
          <w:sz w:val="24"/>
          <w:szCs w:val="24"/>
          <w:lang w:val="es-MX"/>
        </w:rPr>
        <w:t>0.00</w:t>
      </w:r>
      <w:r w:rsidR="007B6C86">
        <w:rPr>
          <w:rFonts w:ascii="Arial Narrow" w:hAnsi="Arial Narrow" w:cs="Calibri"/>
          <w:sz w:val="24"/>
          <w:szCs w:val="24"/>
          <w:lang w:val="es-MX"/>
        </w:rPr>
        <w:t>; Ingresos por Venta de Bienes y Servicios por $</w:t>
      </w:r>
      <w:r w:rsidR="00256C8B">
        <w:rPr>
          <w:rFonts w:ascii="Arial Narrow" w:hAnsi="Arial Narrow" w:cs="Calibri"/>
          <w:sz w:val="24"/>
          <w:szCs w:val="24"/>
          <w:lang w:val="es-MX"/>
        </w:rPr>
        <w:t>0</w:t>
      </w:r>
      <w:r w:rsidR="003C6FE3">
        <w:rPr>
          <w:rFonts w:ascii="Arial Narrow" w:hAnsi="Arial Narrow" w:cs="Calibri"/>
          <w:sz w:val="24"/>
          <w:szCs w:val="24"/>
          <w:lang w:val="es-MX"/>
        </w:rPr>
        <w:t>.</w:t>
      </w:r>
      <w:r w:rsidR="00256C8B">
        <w:rPr>
          <w:rFonts w:ascii="Arial Narrow" w:hAnsi="Arial Narrow" w:cs="Calibri"/>
          <w:sz w:val="24"/>
          <w:szCs w:val="24"/>
          <w:lang w:val="es-MX"/>
        </w:rPr>
        <w:t>00</w:t>
      </w:r>
      <w:r w:rsidR="007B6C86">
        <w:rPr>
          <w:rFonts w:ascii="Arial Narrow" w:hAnsi="Arial Narrow" w:cs="Calibri"/>
          <w:sz w:val="24"/>
          <w:szCs w:val="24"/>
          <w:lang w:val="es-MX"/>
        </w:rPr>
        <w:t>; Transferencias, Asignación, Subsidios y Otras ayudas por $</w:t>
      </w:r>
      <w:r w:rsidR="00F14022">
        <w:rPr>
          <w:rFonts w:ascii="Arial Narrow" w:hAnsi="Arial Narrow" w:cs="Calibri"/>
          <w:sz w:val="24"/>
          <w:szCs w:val="24"/>
          <w:lang w:val="es-MX"/>
        </w:rPr>
        <w:t>4</w:t>
      </w:r>
      <w:r w:rsidR="004352F9">
        <w:rPr>
          <w:rFonts w:ascii="Arial Narrow" w:hAnsi="Arial Narrow" w:cs="Calibri"/>
          <w:sz w:val="24"/>
          <w:szCs w:val="24"/>
          <w:lang w:val="es-MX"/>
        </w:rPr>
        <w:t>´</w:t>
      </w:r>
      <w:r w:rsidR="00F14022">
        <w:rPr>
          <w:rFonts w:ascii="Arial Narrow" w:hAnsi="Arial Narrow" w:cs="Calibri"/>
          <w:sz w:val="24"/>
          <w:szCs w:val="24"/>
          <w:lang w:val="es-MX"/>
        </w:rPr>
        <w:t>293,235.27</w:t>
      </w:r>
      <w:r w:rsidR="007B6C86">
        <w:rPr>
          <w:rFonts w:ascii="Arial Narrow" w:hAnsi="Arial Narrow" w:cs="Calibri"/>
          <w:sz w:val="24"/>
          <w:szCs w:val="24"/>
          <w:lang w:val="es-MX"/>
        </w:rPr>
        <w:t>;</w:t>
      </w:r>
    </w:p>
    <w:p w:rsidR="00154507" w:rsidRPr="004C4242" w:rsidRDefault="00154507" w:rsidP="006F66B5">
      <w:pPr>
        <w:numPr>
          <w:ilvl w:val="0"/>
          <w:numId w:val="4"/>
        </w:numPr>
        <w:spacing w:after="160" w:line="240" w:lineRule="auto"/>
        <w:jc w:val="both"/>
        <w:rPr>
          <w:rFonts w:ascii="Arial Narrow" w:hAnsi="Arial Narrow" w:cs="Calibri"/>
          <w:b/>
          <w:sz w:val="24"/>
          <w:szCs w:val="24"/>
          <w:lang w:val="es-MX"/>
        </w:rPr>
      </w:pPr>
      <w:r w:rsidRPr="007A61A4">
        <w:rPr>
          <w:rFonts w:ascii="Arial Narrow" w:hAnsi="Arial Narrow" w:cs="Calibri"/>
          <w:b/>
          <w:sz w:val="24"/>
          <w:szCs w:val="24"/>
          <w:lang w:val="es-MX"/>
        </w:rPr>
        <w:t xml:space="preserve">Gastos y Otras Pérdidas.- </w:t>
      </w:r>
      <w:r w:rsidRPr="007A61A4">
        <w:rPr>
          <w:rFonts w:ascii="Arial Narrow" w:hAnsi="Arial Narrow" w:cs="Calibri"/>
          <w:sz w:val="24"/>
          <w:szCs w:val="24"/>
          <w:lang w:val="es-MX"/>
        </w:rPr>
        <w:t xml:space="preserve">El gasto </w:t>
      </w:r>
      <w:r>
        <w:rPr>
          <w:rFonts w:ascii="Arial Narrow" w:hAnsi="Arial Narrow" w:cs="Calibri"/>
          <w:sz w:val="24"/>
          <w:szCs w:val="24"/>
          <w:lang w:val="es-MX"/>
        </w:rPr>
        <w:t>ejercido al mes de</w:t>
      </w:r>
      <w:r w:rsidRPr="007A61A4">
        <w:rPr>
          <w:rFonts w:ascii="Arial Narrow" w:hAnsi="Arial Narrow" w:cs="Calibri"/>
          <w:sz w:val="24"/>
          <w:szCs w:val="24"/>
          <w:lang w:val="es-MX"/>
        </w:rPr>
        <w:t xml:space="preserve"> </w:t>
      </w:r>
      <w:r w:rsidR="00FE33BA">
        <w:rPr>
          <w:rFonts w:ascii="Arial Narrow" w:hAnsi="Arial Narrow" w:cs="Calibri"/>
          <w:sz w:val="24"/>
          <w:szCs w:val="24"/>
          <w:lang w:val="es-MX"/>
        </w:rPr>
        <w:t>Diciembre</w:t>
      </w:r>
      <w:r w:rsidR="00943372">
        <w:rPr>
          <w:rFonts w:ascii="Arial Narrow" w:hAnsi="Arial Narrow" w:cs="Calibri"/>
          <w:sz w:val="24"/>
          <w:szCs w:val="24"/>
          <w:lang w:val="es-MX"/>
        </w:rPr>
        <w:t xml:space="preserve"> </w:t>
      </w:r>
      <w:proofErr w:type="spellStart"/>
      <w:r w:rsidR="00863DA5">
        <w:rPr>
          <w:rFonts w:ascii="Arial Narrow" w:hAnsi="Arial Narrow" w:cs="Calibri"/>
          <w:sz w:val="24"/>
          <w:szCs w:val="24"/>
          <w:lang w:val="es-MX"/>
        </w:rPr>
        <w:t>de</w:t>
      </w:r>
      <w:proofErr w:type="spellEnd"/>
      <w:r w:rsidR="00863DA5">
        <w:rPr>
          <w:rFonts w:ascii="Arial Narrow" w:hAnsi="Arial Narrow" w:cs="Calibri"/>
          <w:sz w:val="24"/>
          <w:szCs w:val="24"/>
          <w:lang w:val="es-MX"/>
        </w:rPr>
        <w:t xml:space="preserve"> 20</w:t>
      </w:r>
      <w:r w:rsidR="008F4C40">
        <w:rPr>
          <w:rFonts w:ascii="Arial Narrow" w:hAnsi="Arial Narrow" w:cs="Calibri"/>
          <w:sz w:val="24"/>
          <w:szCs w:val="24"/>
          <w:lang w:val="es-MX"/>
        </w:rPr>
        <w:t>20</w:t>
      </w:r>
      <w:r w:rsidR="00863DA5">
        <w:rPr>
          <w:rFonts w:ascii="Arial Narrow" w:hAnsi="Arial Narrow" w:cs="Calibri"/>
          <w:sz w:val="24"/>
          <w:szCs w:val="24"/>
          <w:lang w:val="es-MX"/>
        </w:rPr>
        <w:t xml:space="preserve"> </w:t>
      </w:r>
      <w:r w:rsidRPr="007A61A4">
        <w:rPr>
          <w:rFonts w:ascii="Arial Narrow" w:hAnsi="Arial Narrow" w:cs="Calibri"/>
          <w:sz w:val="24"/>
          <w:szCs w:val="24"/>
          <w:lang w:val="es-MX"/>
        </w:rPr>
        <w:t>fue por la cantidad de $</w:t>
      </w:r>
      <w:r w:rsidR="00FE33BA">
        <w:rPr>
          <w:rFonts w:ascii="Arial Narrow" w:hAnsi="Arial Narrow" w:cs="Calibri"/>
          <w:sz w:val="24"/>
          <w:szCs w:val="24"/>
          <w:lang w:val="es-MX"/>
        </w:rPr>
        <w:t>7</w:t>
      </w:r>
      <w:r w:rsidR="008E2AED">
        <w:rPr>
          <w:rFonts w:ascii="Arial Narrow" w:hAnsi="Arial Narrow" w:cs="Calibri"/>
          <w:sz w:val="24"/>
          <w:szCs w:val="24"/>
          <w:lang w:val="es-MX"/>
        </w:rPr>
        <w:t>´</w:t>
      </w:r>
      <w:r w:rsidR="00FE33BA">
        <w:rPr>
          <w:rFonts w:ascii="Arial Narrow" w:hAnsi="Arial Narrow" w:cs="Calibri"/>
          <w:sz w:val="24"/>
          <w:szCs w:val="24"/>
          <w:lang w:val="es-MX"/>
        </w:rPr>
        <w:t>207,538.72</w:t>
      </w:r>
      <w:r w:rsidRPr="007A61A4">
        <w:rPr>
          <w:rFonts w:ascii="Arial Narrow" w:hAnsi="Arial Narrow" w:cs="Calibri"/>
          <w:sz w:val="24"/>
          <w:szCs w:val="24"/>
          <w:lang w:val="es-MX"/>
        </w:rPr>
        <w:t xml:space="preserve"> por Gastos de Funcionamiento; mismos que se aplicaron en Servicios </w:t>
      </w:r>
      <w:r w:rsidR="00A020B3">
        <w:rPr>
          <w:rFonts w:ascii="Arial Narrow" w:hAnsi="Arial Narrow" w:cs="Calibri"/>
          <w:sz w:val="24"/>
          <w:szCs w:val="24"/>
          <w:lang w:val="es-MX"/>
        </w:rPr>
        <w:t>Generales</w:t>
      </w:r>
      <w:r w:rsidR="007B6C86">
        <w:rPr>
          <w:rFonts w:ascii="Arial Narrow" w:hAnsi="Arial Narrow" w:cs="Calibri"/>
          <w:sz w:val="24"/>
          <w:szCs w:val="24"/>
          <w:lang w:val="es-MX"/>
        </w:rPr>
        <w:t xml:space="preserve"> por $</w:t>
      </w:r>
      <w:r w:rsidR="00FE33BA">
        <w:rPr>
          <w:rFonts w:ascii="Arial Narrow" w:hAnsi="Arial Narrow" w:cs="Calibri"/>
          <w:sz w:val="24"/>
          <w:szCs w:val="24"/>
          <w:lang w:val="es-MX"/>
        </w:rPr>
        <w:t>7</w:t>
      </w:r>
      <w:r w:rsidR="008E612C">
        <w:rPr>
          <w:rFonts w:ascii="Arial Narrow" w:hAnsi="Arial Narrow" w:cs="Calibri"/>
          <w:sz w:val="24"/>
          <w:szCs w:val="24"/>
          <w:lang w:val="es-MX"/>
        </w:rPr>
        <w:t>´</w:t>
      </w:r>
      <w:r w:rsidR="00FE33BA">
        <w:rPr>
          <w:rFonts w:ascii="Arial Narrow" w:hAnsi="Arial Narrow" w:cs="Calibri"/>
          <w:sz w:val="24"/>
          <w:szCs w:val="24"/>
          <w:lang w:val="es-MX"/>
        </w:rPr>
        <w:t>207,538.72</w:t>
      </w:r>
      <w:r w:rsidR="00A020B3">
        <w:rPr>
          <w:rFonts w:ascii="Arial Narrow" w:hAnsi="Arial Narrow" w:cs="Calibri"/>
          <w:sz w:val="24"/>
          <w:szCs w:val="24"/>
          <w:lang w:val="es-MX"/>
        </w:rPr>
        <w:t>;</w:t>
      </w:r>
    </w:p>
    <w:p w:rsidR="00F32438" w:rsidRDefault="00F32438" w:rsidP="006F66B5">
      <w:pPr>
        <w:spacing w:line="240" w:lineRule="auto"/>
        <w:jc w:val="both"/>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III.- Notas al Estado de Variación en la Hacienda Pública</w:t>
      </w:r>
    </w:p>
    <w:p w:rsidR="00154507" w:rsidRPr="003479F3" w:rsidRDefault="00154507" w:rsidP="008574C2">
      <w:pPr>
        <w:numPr>
          <w:ilvl w:val="0"/>
          <w:numId w:val="5"/>
        </w:numPr>
        <w:spacing w:after="160" w:line="240" w:lineRule="auto"/>
        <w:jc w:val="both"/>
        <w:rPr>
          <w:rFonts w:ascii="Arial Narrow" w:hAnsi="Arial Narrow" w:cs="Calibri"/>
          <w:sz w:val="24"/>
          <w:szCs w:val="24"/>
          <w:lang w:val="es-MX"/>
        </w:rPr>
      </w:pPr>
      <w:r w:rsidRPr="003479F3">
        <w:rPr>
          <w:rFonts w:ascii="Arial Narrow" w:hAnsi="Arial Narrow" w:cs="Calibri"/>
          <w:sz w:val="24"/>
          <w:szCs w:val="24"/>
          <w:lang w:val="es-MX"/>
        </w:rPr>
        <w:t>Patrimonio Contribuido: El saldo es de $</w:t>
      </w:r>
      <w:r w:rsidR="00943372" w:rsidRPr="003479F3">
        <w:rPr>
          <w:rFonts w:ascii="Arial Narrow" w:hAnsi="Arial Narrow" w:cs="Calibri"/>
          <w:sz w:val="24"/>
          <w:szCs w:val="24"/>
          <w:lang w:val="es-MX"/>
        </w:rPr>
        <w:t xml:space="preserve"> </w:t>
      </w:r>
      <w:r w:rsidR="00CF2697" w:rsidRPr="003479F3">
        <w:rPr>
          <w:rFonts w:ascii="Arial Narrow" w:hAnsi="Arial Narrow" w:cs="Calibri"/>
          <w:sz w:val="24"/>
          <w:szCs w:val="24"/>
          <w:lang w:val="es-MX"/>
        </w:rPr>
        <w:t>1´832,175,593.38</w:t>
      </w:r>
      <w:r w:rsidR="00F32438" w:rsidRPr="003479F3">
        <w:rPr>
          <w:rFonts w:ascii="Arial Narrow" w:hAnsi="Arial Narrow" w:cs="Calibri"/>
          <w:sz w:val="24"/>
          <w:szCs w:val="24"/>
          <w:lang w:val="es-MX"/>
        </w:rPr>
        <w:t>;</w:t>
      </w:r>
      <w:r w:rsidR="00BE1D29" w:rsidRPr="003479F3">
        <w:rPr>
          <w:rFonts w:ascii="Arial Narrow" w:hAnsi="Arial Narrow" w:cs="Calibri"/>
          <w:sz w:val="24"/>
          <w:szCs w:val="24"/>
          <w:lang w:val="es-MX"/>
        </w:rPr>
        <w:t xml:space="preserve"> C</w:t>
      </w:r>
      <w:r w:rsidRPr="003479F3">
        <w:rPr>
          <w:rFonts w:ascii="Arial Narrow" w:hAnsi="Arial Narrow" w:cs="Calibri"/>
          <w:sz w:val="24"/>
          <w:szCs w:val="24"/>
          <w:lang w:val="es-MX"/>
        </w:rPr>
        <w:t>orrespondiente a la Actualización de la Hacienda Pública/Patrimonio</w:t>
      </w:r>
      <w:r w:rsidR="00CA0936" w:rsidRPr="003479F3">
        <w:rPr>
          <w:rFonts w:ascii="Arial Narrow" w:hAnsi="Arial Narrow" w:cs="Calibri"/>
          <w:sz w:val="24"/>
          <w:szCs w:val="24"/>
          <w:lang w:val="es-MX"/>
        </w:rPr>
        <w:t xml:space="preserve"> por la cantidad de $</w:t>
      </w:r>
      <w:r w:rsidR="008F4C40">
        <w:rPr>
          <w:rFonts w:ascii="Arial Narrow" w:hAnsi="Arial Narrow" w:cs="Calibri"/>
          <w:sz w:val="24"/>
          <w:szCs w:val="24"/>
          <w:lang w:val="es-MX"/>
        </w:rPr>
        <w:t>0.00</w:t>
      </w:r>
      <w:r w:rsidR="005365DA" w:rsidRPr="003479F3">
        <w:rPr>
          <w:rFonts w:ascii="Arial Narrow" w:hAnsi="Arial Narrow" w:cs="Calibri"/>
          <w:sz w:val="24"/>
          <w:szCs w:val="24"/>
          <w:lang w:val="es-MX"/>
        </w:rPr>
        <w:t>;</w:t>
      </w:r>
      <w:r w:rsidRPr="003479F3">
        <w:rPr>
          <w:rFonts w:ascii="Arial Narrow" w:hAnsi="Arial Narrow" w:cs="Calibri"/>
          <w:sz w:val="24"/>
          <w:szCs w:val="24"/>
          <w:lang w:val="es-MX"/>
        </w:rPr>
        <w:t xml:space="preserve"> La Hacienda Pública/Patrimonio Generado de Ejercicio Anteriores fue por </w:t>
      </w:r>
      <w:r w:rsidR="00926668" w:rsidRPr="003479F3">
        <w:rPr>
          <w:rFonts w:ascii="Arial Narrow" w:hAnsi="Arial Narrow" w:cs="Calibri"/>
          <w:sz w:val="24"/>
          <w:szCs w:val="24"/>
          <w:lang w:val="es-MX"/>
        </w:rPr>
        <w:t>-</w:t>
      </w:r>
      <w:r w:rsidRPr="003479F3">
        <w:rPr>
          <w:rFonts w:ascii="Arial Narrow" w:hAnsi="Arial Narrow" w:cs="Calibri"/>
          <w:sz w:val="24"/>
          <w:szCs w:val="24"/>
          <w:lang w:val="es-MX"/>
        </w:rPr>
        <w:t>$</w:t>
      </w:r>
      <w:r w:rsidR="00926668" w:rsidRPr="003479F3">
        <w:rPr>
          <w:rFonts w:ascii="Arial Narrow" w:hAnsi="Arial Narrow" w:cs="Calibri"/>
          <w:sz w:val="24"/>
          <w:szCs w:val="24"/>
          <w:lang w:val="es-MX"/>
        </w:rPr>
        <w:t>1</w:t>
      </w:r>
      <w:r w:rsidR="00256C8B" w:rsidRPr="003479F3">
        <w:rPr>
          <w:rFonts w:ascii="Arial Narrow" w:hAnsi="Arial Narrow" w:cs="Calibri"/>
          <w:sz w:val="24"/>
          <w:szCs w:val="24"/>
          <w:lang w:val="es-MX"/>
        </w:rPr>
        <w:t>2</w:t>
      </w:r>
      <w:r w:rsidR="00926668" w:rsidRPr="003479F3">
        <w:rPr>
          <w:rFonts w:ascii="Arial Narrow" w:hAnsi="Arial Narrow" w:cs="Calibri"/>
          <w:sz w:val="24"/>
          <w:szCs w:val="24"/>
          <w:lang w:val="es-MX"/>
        </w:rPr>
        <w:t>´</w:t>
      </w:r>
      <w:r w:rsidR="00256C8B" w:rsidRPr="003479F3">
        <w:rPr>
          <w:rFonts w:ascii="Arial Narrow" w:hAnsi="Arial Narrow" w:cs="Calibri"/>
          <w:sz w:val="24"/>
          <w:szCs w:val="24"/>
          <w:lang w:val="es-MX"/>
        </w:rPr>
        <w:t>93</w:t>
      </w:r>
      <w:r w:rsidR="008F4C40">
        <w:rPr>
          <w:rFonts w:ascii="Arial Narrow" w:hAnsi="Arial Narrow" w:cs="Calibri"/>
          <w:sz w:val="24"/>
          <w:szCs w:val="24"/>
          <w:lang w:val="es-MX"/>
        </w:rPr>
        <w:t>9</w:t>
      </w:r>
      <w:r w:rsidR="00256C8B" w:rsidRPr="003479F3">
        <w:rPr>
          <w:rFonts w:ascii="Arial Narrow" w:hAnsi="Arial Narrow" w:cs="Calibri"/>
          <w:sz w:val="24"/>
          <w:szCs w:val="24"/>
          <w:lang w:val="es-MX"/>
        </w:rPr>
        <w:t>,</w:t>
      </w:r>
      <w:r w:rsidR="008F4C40">
        <w:rPr>
          <w:rFonts w:ascii="Arial Narrow" w:hAnsi="Arial Narrow" w:cs="Calibri"/>
          <w:sz w:val="24"/>
          <w:szCs w:val="24"/>
          <w:lang w:val="es-MX"/>
        </w:rPr>
        <w:t>299.40</w:t>
      </w:r>
      <w:r w:rsidRPr="003479F3">
        <w:rPr>
          <w:rFonts w:ascii="Arial Narrow" w:hAnsi="Arial Narrow" w:cs="Calibri"/>
          <w:sz w:val="24"/>
          <w:szCs w:val="24"/>
          <w:lang w:val="es-MX"/>
        </w:rPr>
        <w:t xml:space="preserve"> y la Hacienda Pública/Patrimonio Generado del Ejercicio es por</w:t>
      </w:r>
      <w:r w:rsidR="00305ECA" w:rsidRPr="003479F3">
        <w:rPr>
          <w:rFonts w:ascii="Arial Narrow" w:hAnsi="Arial Narrow" w:cs="Calibri"/>
          <w:sz w:val="24"/>
          <w:szCs w:val="24"/>
          <w:lang w:val="es-MX"/>
        </w:rPr>
        <w:t xml:space="preserve"> </w:t>
      </w:r>
      <w:r w:rsidR="00B264AF">
        <w:rPr>
          <w:rFonts w:ascii="Arial Narrow" w:hAnsi="Arial Narrow" w:cs="Calibri"/>
          <w:sz w:val="24"/>
          <w:szCs w:val="24"/>
          <w:lang w:val="es-MX"/>
        </w:rPr>
        <w:t>-</w:t>
      </w:r>
      <w:r w:rsidR="006300FD" w:rsidRPr="003479F3">
        <w:rPr>
          <w:rFonts w:ascii="Arial Narrow" w:hAnsi="Arial Narrow" w:cs="Calibri"/>
          <w:sz w:val="24"/>
          <w:szCs w:val="24"/>
          <w:lang w:val="es-MX"/>
        </w:rPr>
        <w:t>$</w:t>
      </w:r>
      <w:r w:rsidR="00904655">
        <w:rPr>
          <w:rFonts w:ascii="Arial Narrow" w:hAnsi="Arial Narrow" w:cs="Calibri"/>
          <w:sz w:val="24"/>
          <w:szCs w:val="24"/>
          <w:lang w:val="es-MX"/>
        </w:rPr>
        <w:t>2</w:t>
      </w:r>
      <w:r w:rsidR="008E612C">
        <w:rPr>
          <w:rFonts w:ascii="Arial Narrow" w:hAnsi="Arial Narrow" w:cs="Calibri"/>
          <w:sz w:val="24"/>
          <w:szCs w:val="24"/>
          <w:lang w:val="es-MX"/>
        </w:rPr>
        <w:t>´</w:t>
      </w:r>
      <w:r w:rsidR="00904655">
        <w:rPr>
          <w:rFonts w:ascii="Arial Narrow" w:hAnsi="Arial Narrow" w:cs="Calibri"/>
          <w:sz w:val="24"/>
          <w:szCs w:val="24"/>
          <w:lang w:val="es-MX"/>
        </w:rPr>
        <w:t>2</w:t>
      </w:r>
      <w:r w:rsidR="00FE33BA">
        <w:rPr>
          <w:rFonts w:ascii="Arial Narrow" w:hAnsi="Arial Narrow" w:cs="Calibri"/>
          <w:sz w:val="24"/>
          <w:szCs w:val="24"/>
          <w:lang w:val="es-MX"/>
        </w:rPr>
        <w:t>1</w:t>
      </w:r>
      <w:r w:rsidR="00904655">
        <w:rPr>
          <w:rFonts w:ascii="Arial Narrow" w:hAnsi="Arial Narrow" w:cs="Calibri"/>
          <w:sz w:val="24"/>
          <w:szCs w:val="24"/>
          <w:lang w:val="es-MX"/>
        </w:rPr>
        <w:t>4,</w:t>
      </w:r>
      <w:r w:rsidR="00FE33BA">
        <w:rPr>
          <w:rFonts w:ascii="Arial Narrow" w:hAnsi="Arial Narrow" w:cs="Calibri"/>
          <w:sz w:val="24"/>
          <w:szCs w:val="24"/>
          <w:lang w:val="es-MX"/>
        </w:rPr>
        <w:t>303.45</w:t>
      </w:r>
      <w:r w:rsidR="00305ECA" w:rsidRPr="003479F3">
        <w:rPr>
          <w:rFonts w:ascii="Arial Narrow" w:hAnsi="Arial Narrow" w:cs="Calibri"/>
          <w:sz w:val="24"/>
          <w:szCs w:val="24"/>
          <w:lang w:val="es-MX"/>
        </w:rPr>
        <w:t>; Ajustes por cambios de valor de -$</w:t>
      </w:r>
      <w:r w:rsidR="00926668" w:rsidRPr="003479F3">
        <w:rPr>
          <w:rFonts w:ascii="Arial Narrow" w:hAnsi="Arial Narrow" w:cs="Calibri"/>
          <w:sz w:val="24"/>
          <w:szCs w:val="24"/>
          <w:lang w:val="es-MX"/>
        </w:rPr>
        <w:t>0.00</w:t>
      </w:r>
      <w:r w:rsidR="00305ECA" w:rsidRPr="003479F3">
        <w:rPr>
          <w:rFonts w:ascii="Arial Narrow" w:hAnsi="Arial Narrow" w:cs="Calibri"/>
          <w:sz w:val="24"/>
          <w:szCs w:val="24"/>
          <w:lang w:val="es-MX"/>
        </w:rPr>
        <w:t>;</w:t>
      </w:r>
      <w:r w:rsidRPr="003479F3">
        <w:rPr>
          <w:rFonts w:ascii="Arial Narrow" w:hAnsi="Arial Narrow" w:cs="Calibri"/>
          <w:sz w:val="24"/>
          <w:szCs w:val="24"/>
          <w:lang w:val="es-MX"/>
        </w:rPr>
        <w:t xml:space="preserve">   </w:t>
      </w:r>
    </w:p>
    <w:p w:rsidR="00926668" w:rsidRDefault="00926668" w:rsidP="00926668">
      <w:pPr>
        <w:spacing w:after="160" w:line="240" w:lineRule="auto"/>
        <w:ind w:left="720"/>
        <w:jc w:val="both"/>
        <w:rPr>
          <w:rFonts w:ascii="Arial Narrow" w:hAnsi="Arial Narrow" w:cs="Calibri"/>
          <w:sz w:val="24"/>
          <w:szCs w:val="24"/>
          <w:lang w:val="es-MX"/>
        </w:rPr>
      </w:pPr>
    </w:p>
    <w:p w:rsidR="00926668" w:rsidRDefault="00926668" w:rsidP="00926668">
      <w:pPr>
        <w:spacing w:after="160" w:line="240" w:lineRule="auto"/>
        <w:ind w:left="720"/>
        <w:jc w:val="both"/>
        <w:rPr>
          <w:rFonts w:ascii="Arial Narrow" w:hAnsi="Arial Narrow" w:cs="Calibri"/>
          <w:sz w:val="24"/>
          <w:szCs w:val="24"/>
          <w:lang w:val="es-MX"/>
        </w:rPr>
      </w:pPr>
    </w:p>
    <w:p w:rsidR="00926668" w:rsidRDefault="00926668" w:rsidP="00926668">
      <w:pPr>
        <w:spacing w:after="160" w:line="240" w:lineRule="auto"/>
        <w:ind w:left="720"/>
        <w:jc w:val="both"/>
        <w:rPr>
          <w:rFonts w:ascii="Arial Narrow" w:hAnsi="Arial Narrow" w:cs="Calibri"/>
          <w:sz w:val="24"/>
          <w:szCs w:val="24"/>
          <w:lang w:val="es-MX"/>
        </w:rPr>
      </w:pPr>
    </w:p>
    <w:p w:rsidR="00154507" w:rsidRDefault="00154507" w:rsidP="00154507">
      <w:pPr>
        <w:spacing w:after="160" w:line="240" w:lineRule="auto"/>
        <w:jc w:val="both"/>
        <w:rPr>
          <w:rFonts w:ascii="Arial Narrow" w:hAnsi="Arial Narrow" w:cs="Calibri"/>
          <w:sz w:val="24"/>
          <w:szCs w:val="24"/>
          <w:lang w:val="es-MX"/>
        </w:rPr>
      </w:pPr>
    </w:p>
    <w:p w:rsidR="00154507" w:rsidRDefault="00154507" w:rsidP="00154507">
      <w:pPr>
        <w:spacing w:after="160" w:line="240" w:lineRule="auto"/>
        <w:jc w:val="both"/>
        <w:rPr>
          <w:rFonts w:ascii="Arial Narrow" w:hAnsi="Arial Narrow" w:cs="Calibri"/>
          <w:sz w:val="24"/>
          <w:szCs w:val="24"/>
          <w:lang w:val="es-MX"/>
        </w:rPr>
      </w:pPr>
    </w:p>
    <w:p w:rsidR="0038704B" w:rsidRDefault="0038704B" w:rsidP="00154507">
      <w:pPr>
        <w:spacing w:after="160" w:line="240" w:lineRule="auto"/>
        <w:jc w:val="both"/>
        <w:rPr>
          <w:rFonts w:ascii="Arial Narrow" w:hAnsi="Arial Narrow" w:cs="Calibri"/>
          <w:sz w:val="24"/>
          <w:szCs w:val="24"/>
          <w:lang w:val="es-MX"/>
        </w:rPr>
      </w:pPr>
    </w:p>
    <w:p w:rsidR="0038704B" w:rsidRDefault="0038704B" w:rsidP="00154507">
      <w:pPr>
        <w:spacing w:after="160" w:line="240" w:lineRule="auto"/>
        <w:jc w:val="both"/>
        <w:rPr>
          <w:rFonts w:ascii="Arial Narrow" w:hAnsi="Arial Narrow" w:cs="Calibri"/>
          <w:sz w:val="24"/>
          <w:szCs w:val="24"/>
          <w:lang w:val="es-MX"/>
        </w:rPr>
      </w:pPr>
    </w:p>
    <w:p w:rsidR="00154507" w:rsidRDefault="00154507" w:rsidP="00154507">
      <w:pPr>
        <w:tabs>
          <w:tab w:val="left" w:pos="9060"/>
        </w:tabs>
        <w:spacing w:after="160" w:line="240" w:lineRule="auto"/>
        <w:jc w:val="both"/>
        <w:rPr>
          <w:rFonts w:ascii="Arial Narrow" w:hAnsi="Arial Narrow" w:cs="Calibri"/>
          <w:sz w:val="24"/>
          <w:szCs w:val="24"/>
          <w:lang w:val="es-MX"/>
        </w:rPr>
      </w:pPr>
      <w:r>
        <w:rPr>
          <w:rFonts w:ascii="Arial Narrow" w:hAnsi="Arial Narrow" w:cs="Calibri"/>
          <w:sz w:val="24"/>
          <w:szCs w:val="24"/>
          <w:lang w:val="es-MX"/>
        </w:rPr>
        <w:tab/>
      </w:r>
    </w:p>
    <w:p w:rsidR="00154507" w:rsidRDefault="00154507" w:rsidP="00154507">
      <w:pPr>
        <w:spacing w:after="160" w:line="240" w:lineRule="auto"/>
        <w:jc w:val="both"/>
        <w:rPr>
          <w:rFonts w:ascii="Arial Narrow" w:hAnsi="Arial Narrow" w:cs="Calibri"/>
          <w:sz w:val="24"/>
          <w:szCs w:val="24"/>
          <w:lang w:val="es-MX"/>
        </w:rPr>
      </w:pPr>
    </w:p>
    <w:p w:rsidR="00154507" w:rsidRDefault="00154507" w:rsidP="00154507">
      <w:pPr>
        <w:spacing w:line="240" w:lineRule="auto"/>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IV.- Notas al Estado de Flujos de Efectivo</w:t>
      </w:r>
    </w:p>
    <w:p w:rsidR="00154507" w:rsidRPr="007A61A4" w:rsidRDefault="00154507" w:rsidP="00154507">
      <w:pPr>
        <w:numPr>
          <w:ilvl w:val="0"/>
          <w:numId w:val="6"/>
        </w:numPr>
        <w:spacing w:after="160" w:line="240" w:lineRule="auto"/>
        <w:rPr>
          <w:rFonts w:ascii="Arial Narrow" w:hAnsi="Arial Narrow" w:cs="Calibri"/>
          <w:b/>
          <w:sz w:val="24"/>
          <w:szCs w:val="24"/>
          <w:lang w:val="es-MX"/>
        </w:rPr>
      </w:pPr>
      <w:r w:rsidRPr="007A61A4">
        <w:rPr>
          <w:rFonts w:ascii="Arial Narrow" w:hAnsi="Arial Narrow" w:cs="Calibri"/>
          <w:sz w:val="24"/>
          <w:szCs w:val="24"/>
          <w:lang w:val="es-MX"/>
        </w:rPr>
        <w:t>Efectivo y Equivalentes de Efectivo al Inicio y Final del Ejercicio</w:t>
      </w:r>
    </w:p>
    <w:tbl>
      <w:tblPr>
        <w:tblW w:w="12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371"/>
        <w:gridCol w:w="3432"/>
        <w:gridCol w:w="3432"/>
      </w:tblGrid>
      <w:tr w:rsidR="008F4C40" w:rsidRPr="007A61A4" w:rsidTr="008F4C40">
        <w:tc>
          <w:tcPr>
            <w:tcW w:w="2695" w:type="dxa"/>
            <w:shd w:val="clear" w:color="auto" w:fill="D9D9D9"/>
          </w:tcPr>
          <w:p w:rsidR="008F4C40" w:rsidRPr="007A61A4" w:rsidRDefault="008F4C40" w:rsidP="008F4C40">
            <w:pPr>
              <w:spacing w:after="0" w:line="240" w:lineRule="auto"/>
              <w:rPr>
                <w:rFonts w:ascii="Arial Narrow" w:hAnsi="Arial Narrow" w:cs="Calibri"/>
                <w:b/>
                <w:sz w:val="24"/>
                <w:szCs w:val="24"/>
                <w:lang w:val="es-MX"/>
              </w:rPr>
            </w:pPr>
          </w:p>
        </w:tc>
        <w:tc>
          <w:tcPr>
            <w:tcW w:w="3371" w:type="dxa"/>
            <w:shd w:val="clear" w:color="auto" w:fill="D9D9D9"/>
          </w:tcPr>
          <w:p w:rsidR="008F4C40" w:rsidRPr="007A61A4" w:rsidRDefault="008F4C40" w:rsidP="008F4C40">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2020</w:t>
            </w:r>
          </w:p>
        </w:tc>
        <w:tc>
          <w:tcPr>
            <w:tcW w:w="3432" w:type="dxa"/>
            <w:shd w:val="clear" w:color="auto" w:fill="D9D9D9"/>
          </w:tcPr>
          <w:p w:rsidR="008F4C40" w:rsidRPr="007A61A4" w:rsidRDefault="008F4C40" w:rsidP="008F4C40">
            <w:pPr>
              <w:spacing w:after="0" w:line="240" w:lineRule="auto"/>
              <w:jc w:val="center"/>
              <w:rPr>
                <w:rFonts w:ascii="Arial Narrow" w:hAnsi="Arial Narrow" w:cs="Calibri"/>
                <w:b/>
                <w:sz w:val="24"/>
                <w:szCs w:val="24"/>
                <w:lang w:val="es-MX"/>
              </w:rPr>
            </w:pPr>
            <w:r>
              <w:rPr>
                <w:rFonts w:ascii="Arial Narrow" w:hAnsi="Arial Narrow" w:cs="Calibri"/>
                <w:b/>
                <w:sz w:val="24"/>
                <w:szCs w:val="24"/>
                <w:lang w:val="es-MX"/>
              </w:rPr>
              <w:t>2019</w:t>
            </w:r>
          </w:p>
        </w:tc>
        <w:tc>
          <w:tcPr>
            <w:tcW w:w="3432" w:type="dxa"/>
            <w:shd w:val="clear" w:color="auto" w:fill="D9D9D9"/>
          </w:tcPr>
          <w:p w:rsidR="008F4C40" w:rsidRPr="007A61A4" w:rsidRDefault="008F4C40" w:rsidP="008F4C40">
            <w:pPr>
              <w:spacing w:after="0" w:line="240" w:lineRule="auto"/>
              <w:jc w:val="center"/>
              <w:rPr>
                <w:rFonts w:ascii="Arial Narrow" w:hAnsi="Arial Narrow" w:cs="Calibri"/>
                <w:b/>
                <w:sz w:val="24"/>
                <w:szCs w:val="24"/>
                <w:lang w:val="es-MX"/>
              </w:rPr>
            </w:pPr>
          </w:p>
        </w:tc>
      </w:tr>
      <w:tr w:rsidR="008F4C40" w:rsidRPr="007A61A4" w:rsidTr="008F4C40">
        <w:tc>
          <w:tcPr>
            <w:tcW w:w="2695" w:type="dxa"/>
          </w:tcPr>
          <w:p w:rsidR="008F4C40" w:rsidRPr="007A61A4" w:rsidRDefault="008F4C40" w:rsidP="008F4C40">
            <w:pPr>
              <w:spacing w:after="0" w:line="240" w:lineRule="auto"/>
              <w:rPr>
                <w:rFonts w:ascii="Arial Narrow" w:hAnsi="Arial Narrow" w:cs="Calibri"/>
                <w:sz w:val="24"/>
                <w:szCs w:val="24"/>
                <w:lang w:val="es-MX"/>
              </w:rPr>
            </w:pPr>
            <w:r>
              <w:rPr>
                <w:rFonts w:ascii="Arial Narrow" w:hAnsi="Arial Narrow" w:cs="Calibri"/>
                <w:sz w:val="24"/>
                <w:szCs w:val="24"/>
                <w:lang w:val="es-MX"/>
              </w:rPr>
              <w:t>Inicio del Ejercicio</w:t>
            </w:r>
          </w:p>
        </w:tc>
        <w:tc>
          <w:tcPr>
            <w:tcW w:w="3371" w:type="dxa"/>
          </w:tcPr>
          <w:p w:rsidR="008F4C40" w:rsidRPr="007A61A4" w:rsidRDefault="008F4C40" w:rsidP="008F4C40">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$150.30</w:t>
            </w:r>
          </w:p>
        </w:tc>
        <w:tc>
          <w:tcPr>
            <w:tcW w:w="3432" w:type="dxa"/>
          </w:tcPr>
          <w:p w:rsidR="008F4C40" w:rsidRPr="007A61A4" w:rsidRDefault="008F4C40" w:rsidP="008F4C40">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$150.30</w:t>
            </w:r>
          </w:p>
        </w:tc>
        <w:tc>
          <w:tcPr>
            <w:tcW w:w="3432" w:type="dxa"/>
          </w:tcPr>
          <w:p w:rsidR="008F4C40" w:rsidRPr="007A61A4" w:rsidRDefault="008F4C40" w:rsidP="008F4C40">
            <w:pPr>
              <w:spacing w:after="0" w:line="240" w:lineRule="auto"/>
              <w:jc w:val="center"/>
              <w:rPr>
                <w:rFonts w:ascii="Arial Narrow" w:hAnsi="Arial Narrow" w:cs="Calibri"/>
                <w:sz w:val="24"/>
                <w:szCs w:val="24"/>
                <w:lang w:val="es-MX"/>
              </w:rPr>
            </w:pPr>
          </w:p>
        </w:tc>
      </w:tr>
      <w:tr w:rsidR="008F4C40" w:rsidRPr="007A61A4" w:rsidTr="008F4C40">
        <w:tc>
          <w:tcPr>
            <w:tcW w:w="2695" w:type="dxa"/>
          </w:tcPr>
          <w:p w:rsidR="008F4C40" w:rsidRPr="007A61A4" w:rsidRDefault="008F4C40" w:rsidP="008F4C40">
            <w:pPr>
              <w:spacing w:after="0" w:line="240" w:lineRule="auto"/>
              <w:rPr>
                <w:rFonts w:ascii="Arial Narrow" w:hAnsi="Arial Narrow" w:cs="Calibri"/>
                <w:sz w:val="24"/>
                <w:szCs w:val="24"/>
                <w:lang w:val="es-MX"/>
              </w:rPr>
            </w:pPr>
            <w:r>
              <w:rPr>
                <w:rFonts w:ascii="Arial Narrow" w:hAnsi="Arial Narrow" w:cs="Calibri"/>
                <w:sz w:val="24"/>
                <w:szCs w:val="24"/>
                <w:lang w:val="es-MX"/>
              </w:rPr>
              <w:t>Final del Ejercicio</w:t>
            </w:r>
          </w:p>
        </w:tc>
        <w:tc>
          <w:tcPr>
            <w:tcW w:w="3371" w:type="dxa"/>
          </w:tcPr>
          <w:p w:rsidR="008F4C40" w:rsidRPr="007A61A4" w:rsidRDefault="008F4C40" w:rsidP="008F4C40">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$150.30</w:t>
            </w:r>
          </w:p>
        </w:tc>
        <w:tc>
          <w:tcPr>
            <w:tcW w:w="3432" w:type="dxa"/>
          </w:tcPr>
          <w:p w:rsidR="008F4C40" w:rsidRPr="007A61A4" w:rsidRDefault="008F4C40" w:rsidP="008F4C40">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$150.30</w:t>
            </w:r>
          </w:p>
        </w:tc>
        <w:tc>
          <w:tcPr>
            <w:tcW w:w="3432" w:type="dxa"/>
          </w:tcPr>
          <w:p w:rsidR="008F4C40" w:rsidRDefault="008F4C40" w:rsidP="008F4C40">
            <w:pPr>
              <w:spacing w:after="0" w:line="240" w:lineRule="auto"/>
              <w:jc w:val="center"/>
              <w:rPr>
                <w:rFonts w:ascii="Arial Narrow" w:hAnsi="Arial Narrow" w:cs="Calibri"/>
                <w:sz w:val="24"/>
                <w:szCs w:val="24"/>
                <w:lang w:val="es-MX"/>
              </w:rPr>
            </w:pPr>
          </w:p>
        </w:tc>
      </w:tr>
    </w:tbl>
    <w:p w:rsidR="00154507" w:rsidRPr="007A61A4" w:rsidRDefault="00154507" w:rsidP="00154507">
      <w:pPr>
        <w:spacing w:after="0" w:line="240" w:lineRule="auto"/>
        <w:rPr>
          <w:rFonts w:ascii="Arial Narrow" w:hAnsi="Arial Narrow" w:cs="Calibri"/>
          <w:b/>
          <w:sz w:val="24"/>
          <w:szCs w:val="24"/>
          <w:lang w:val="es-MX"/>
        </w:rPr>
      </w:pPr>
    </w:p>
    <w:p w:rsidR="00154507" w:rsidRPr="007A61A4" w:rsidRDefault="00154507" w:rsidP="00154507">
      <w:pPr>
        <w:numPr>
          <w:ilvl w:val="0"/>
          <w:numId w:val="6"/>
        </w:num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Origen y Aplicación</w:t>
      </w:r>
    </w:p>
    <w:p w:rsidR="00154507" w:rsidRPr="007A61A4" w:rsidRDefault="00154507" w:rsidP="00154507">
      <w:pPr>
        <w:spacing w:after="0" w:line="240" w:lineRule="auto"/>
        <w:ind w:left="720"/>
        <w:rPr>
          <w:rFonts w:ascii="Arial Narrow" w:hAnsi="Arial Narrow" w:cs="Calibri"/>
          <w:sz w:val="24"/>
          <w:szCs w:val="24"/>
          <w:lang w:val="es-MX"/>
        </w:rPr>
      </w:pPr>
    </w:p>
    <w:p w:rsidR="00154507" w:rsidRPr="007A61A4" w:rsidRDefault="00154507" w:rsidP="00154507">
      <w:pPr>
        <w:spacing w:after="0" w:line="240" w:lineRule="auto"/>
        <w:ind w:left="720"/>
        <w:rPr>
          <w:rFonts w:ascii="Arial Narrow" w:hAnsi="Arial Narrow" w:cs="Calibri"/>
          <w:i/>
          <w:sz w:val="24"/>
          <w:szCs w:val="24"/>
          <w:lang w:val="es-MX"/>
        </w:rPr>
      </w:pPr>
      <w:r w:rsidRPr="007A61A4">
        <w:rPr>
          <w:rFonts w:ascii="Arial Narrow" w:hAnsi="Arial Narrow" w:cs="Calibri"/>
          <w:i/>
          <w:sz w:val="24"/>
          <w:szCs w:val="24"/>
          <w:lang w:val="es-MX"/>
        </w:rPr>
        <w:t>Actividades de Operación</w:t>
      </w:r>
    </w:p>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Origen: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2000"/>
      </w:tblGrid>
      <w:tr w:rsidR="00926668" w:rsidRPr="007A61A4" w:rsidTr="002E1EF0">
        <w:tc>
          <w:tcPr>
            <w:tcW w:w="7468" w:type="dxa"/>
          </w:tcPr>
          <w:p w:rsidR="00926668" w:rsidRDefault="00926668" w:rsidP="002E1EF0">
            <w:pPr>
              <w:spacing w:after="0" w:line="240" w:lineRule="auto"/>
              <w:rPr>
                <w:rFonts w:ascii="Arial Narrow" w:hAnsi="Arial Narrow" w:cs="Calibri"/>
                <w:sz w:val="24"/>
                <w:szCs w:val="24"/>
                <w:lang w:val="es-MX"/>
              </w:rPr>
            </w:pPr>
            <w:r>
              <w:rPr>
                <w:rFonts w:ascii="Arial Narrow" w:hAnsi="Arial Narrow" w:cs="Calibri"/>
                <w:sz w:val="24"/>
                <w:szCs w:val="24"/>
                <w:lang w:val="es-MX"/>
              </w:rPr>
              <w:t>Aprovechamientos de Tipo Corriente</w:t>
            </w:r>
          </w:p>
        </w:tc>
        <w:tc>
          <w:tcPr>
            <w:tcW w:w="2000" w:type="dxa"/>
          </w:tcPr>
          <w:p w:rsidR="00926668" w:rsidRPr="007A61A4" w:rsidRDefault="00926668" w:rsidP="00AE4203">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AE4203">
              <w:rPr>
                <w:rFonts w:ascii="Arial Narrow" w:hAnsi="Arial Narrow" w:cs="Calibri"/>
                <w:sz w:val="24"/>
                <w:szCs w:val="24"/>
                <w:lang w:val="es-MX"/>
              </w:rPr>
              <w:t>0.00</w:t>
            </w:r>
          </w:p>
        </w:tc>
      </w:tr>
      <w:tr w:rsidR="00154507" w:rsidRPr="007A61A4" w:rsidTr="002E1EF0">
        <w:tc>
          <w:tcPr>
            <w:tcW w:w="7468" w:type="dxa"/>
          </w:tcPr>
          <w:p w:rsidR="00154507" w:rsidRPr="007A61A4" w:rsidRDefault="0061134E" w:rsidP="002E1EF0">
            <w:pPr>
              <w:spacing w:after="0" w:line="240" w:lineRule="auto"/>
              <w:rPr>
                <w:rFonts w:ascii="Arial Narrow" w:hAnsi="Arial Narrow" w:cs="Calibri"/>
                <w:sz w:val="24"/>
                <w:szCs w:val="24"/>
                <w:lang w:val="es-MX"/>
              </w:rPr>
            </w:pPr>
            <w:r>
              <w:rPr>
                <w:rFonts w:ascii="Arial Narrow" w:hAnsi="Arial Narrow" w:cs="Calibri"/>
                <w:sz w:val="24"/>
                <w:szCs w:val="24"/>
                <w:lang w:val="es-MX"/>
              </w:rPr>
              <w:t>Productos de Tipo Corriente</w:t>
            </w:r>
          </w:p>
        </w:tc>
        <w:tc>
          <w:tcPr>
            <w:tcW w:w="2000" w:type="dxa"/>
          </w:tcPr>
          <w:p w:rsidR="00154507" w:rsidRPr="007A61A4" w:rsidRDefault="00154507" w:rsidP="006C7539">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6C7539">
              <w:rPr>
                <w:rFonts w:ascii="Arial Narrow" w:hAnsi="Arial Narrow" w:cs="Calibri"/>
                <w:sz w:val="24"/>
                <w:szCs w:val="24"/>
                <w:lang w:val="es-MX"/>
              </w:rPr>
              <w:t>0</w:t>
            </w:r>
            <w:r w:rsidR="00B47DE0">
              <w:rPr>
                <w:rFonts w:ascii="Arial Narrow" w:hAnsi="Arial Narrow" w:cs="Calibri"/>
                <w:sz w:val="24"/>
                <w:szCs w:val="24"/>
                <w:lang w:val="es-MX"/>
              </w:rPr>
              <w:t>.0</w:t>
            </w:r>
            <w:r w:rsidR="006C7539">
              <w:rPr>
                <w:rFonts w:ascii="Arial Narrow" w:hAnsi="Arial Narrow" w:cs="Calibri"/>
                <w:sz w:val="24"/>
                <w:szCs w:val="24"/>
                <w:lang w:val="es-MX"/>
              </w:rPr>
              <w:t>0</w:t>
            </w:r>
          </w:p>
        </w:tc>
      </w:tr>
      <w:tr w:rsidR="0061134E" w:rsidRPr="007A61A4" w:rsidTr="002E1EF0">
        <w:tc>
          <w:tcPr>
            <w:tcW w:w="7468" w:type="dxa"/>
          </w:tcPr>
          <w:p w:rsidR="0061134E" w:rsidRDefault="0061134E" w:rsidP="002E1EF0">
            <w:pPr>
              <w:spacing w:after="0" w:line="240" w:lineRule="auto"/>
              <w:rPr>
                <w:rFonts w:ascii="Arial Narrow" w:hAnsi="Arial Narrow" w:cs="Calibri"/>
                <w:sz w:val="24"/>
                <w:szCs w:val="24"/>
                <w:lang w:val="es-MX"/>
              </w:rPr>
            </w:pPr>
            <w:r>
              <w:rPr>
                <w:rFonts w:ascii="Arial Narrow" w:hAnsi="Arial Narrow" w:cs="Calibri"/>
                <w:sz w:val="24"/>
                <w:szCs w:val="24"/>
                <w:lang w:val="es-MX"/>
              </w:rPr>
              <w:t>Ingresos por Venta de Bienes</w:t>
            </w:r>
          </w:p>
        </w:tc>
        <w:tc>
          <w:tcPr>
            <w:tcW w:w="2000" w:type="dxa"/>
          </w:tcPr>
          <w:p w:rsidR="0061134E" w:rsidRPr="007A61A4" w:rsidRDefault="00642E42" w:rsidP="00DB455C">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256C8B">
              <w:rPr>
                <w:rFonts w:ascii="Arial Narrow" w:hAnsi="Arial Narrow" w:cs="Calibri"/>
                <w:sz w:val="24"/>
                <w:szCs w:val="24"/>
                <w:lang w:val="es-MX"/>
              </w:rPr>
              <w:t>0.00</w:t>
            </w:r>
          </w:p>
        </w:tc>
      </w:tr>
      <w:tr w:rsidR="00154507" w:rsidRPr="007A61A4" w:rsidTr="002E1EF0">
        <w:tc>
          <w:tcPr>
            <w:tcW w:w="7468" w:type="dxa"/>
          </w:tcPr>
          <w:p w:rsidR="00154507" w:rsidRPr="007A61A4" w:rsidRDefault="0061134E"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Transferencias y Asignaciones al Sector Público</w:t>
            </w:r>
          </w:p>
        </w:tc>
        <w:tc>
          <w:tcPr>
            <w:tcW w:w="2000" w:type="dxa"/>
          </w:tcPr>
          <w:p w:rsidR="00154507" w:rsidRPr="007A61A4" w:rsidRDefault="00D8118D" w:rsidP="00F14022">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14022">
              <w:rPr>
                <w:rFonts w:ascii="Arial Narrow" w:hAnsi="Arial Narrow" w:cs="Calibri"/>
                <w:sz w:val="24"/>
                <w:szCs w:val="24"/>
                <w:lang w:val="es-MX"/>
              </w:rPr>
              <w:t>4</w:t>
            </w:r>
            <w:r w:rsidR="004352F9">
              <w:rPr>
                <w:rFonts w:ascii="Arial Narrow" w:hAnsi="Arial Narrow" w:cs="Calibri"/>
                <w:sz w:val="24"/>
                <w:szCs w:val="24"/>
                <w:lang w:val="es-MX"/>
              </w:rPr>
              <w:t>´</w:t>
            </w:r>
            <w:r w:rsidR="00F14022">
              <w:rPr>
                <w:rFonts w:ascii="Arial Narrow" w:hAnsi="Arial Narrow" w:cs="Calibri"/>
                <w:sz w:val="24"/>
                <w:szCs w:val="24"/>
                <w:lang w:val="es-MX"/>
              </w:rPr>
              <w:t>293,235.27</w:t>
            </w:r>
          </w:p>
        </w:tc>
      </w:tr>
      <w:tr w:rsidR="000123E3" w:rsidRPr="007A61A4" w:rsidTr="002E1EF0">
        <w:tc>
          <w:tcPr>
            <w:tcW w:w="7468" w:type="dxa"/>
          </w:tcPr>
          <w:p w:rsidR="000123E3" w:rsidRPr="000123E3" w:rsidRDefault="000123E3" w:rsidP="002E1EF0">
            <w:pPr>
              <w:spacing w:after="0" w:line="240" w:lineRule="auto"/>
              <w:rPr>
                <w:rFonts w:ascii="Arial Narrow" w:hAnsi="Arial Narrow" w:cs="Calibri"/>
                <w:sz w:val="24"/>
                <w:szCs w:val="24"/>
                <w:lang w:val="es-MX"/>
              </w:rPr>
            </w:pPr>
            <w:r w:rsidRPr="000123E3">
              <w:rPr>
                <w:rFonts w:ascii="Arial Narrow" w:hAnsi="Arial Narrow" w:cs="Calibri"/>
                <w:sz w:val="24"/>
                <w:szCs w:val="24"/>
                <w:lang w:val="es-MX"/>
              </w:rPr>
              <w:t>Otros Orígenes de Operación</w:t>
            </w:r>
          </w:p>
        </w:tc>
        <w:tc>
          <w:tcPr>
            <w:tcW w:w="2000" w:type="dxa"/>
          </w:tcPr>
          <w:p w:rsidR="000123E3" w:rsidRPr="00B12230" w:rsidRDefault="000123E3" w:rsidP="00FE33BA">
            <w:pPr>
              <w:spacing w:after="0" w:line="240" w:lineRule="auto"/>
              <w:jc w:val="right"/>
              <w:rPr>
                <w:rFonts w:ascii="Arial Narrow" w:hAnsi="Arial Narrow" w:cs="Calibri"/>
                <w:sz w:val="24"/>
                <w:szCs w:val="24"/>
                <w:lang w:val="es-MX"/>
              </w:rPr>
            </w:pPr>
            <w:r w:rsidRPr="00B12230">
              <w:rPr>
                <w:rFonts w:ascii="Arial Narrow" w:hAnsi="Arial Narrow" w:cs="Calibri"/>
                <w:sz w:val="24"/>
                <w:szCs w:val="24"/>
                <w:lang w:val="es-MX"/>
              </w:rPr>
              <w:t>$</w:t>
            </w:r>
            <w:r w:rsidR="00904655">
              <w:rPr>
                <w:rFonts w:ascii="Arial Narrow" w:hAnsi="Arial Narrow" w:cs="Calibri"/>
                <w:sz w:val="24"/>
                <w:szCs w:val="24"/>
                <w:lang w:val="es-MX"/>
              </w:rPr>
              <w:t>2</w:t>
            </w:r>
            <w:r w:rsidR="004352F9">
              <w:rPr>
                <w:rFonts w:ascii="Arial Narrow" w:hAnsi="Arial Narrow" w:cs="Calibri"/>
                <w:sz w:val="24"/>
                <w:szCs w:val="24"/>
                <w:lang w:val="es-MX"/>
              </w:rPr>
              <w:t>´</w:t>
            </w:r>
            <w:r w:rsidR="00603382">
              <w:rPr>
                <w:rFonts w:ascii="Arial Narrow" w:hAnsi="Arial Narrow" w:cs="Calibri"/>
                <w:sz w:val="24"/>
                <w:szCs w:val="24"/>
                <w:lang w:val="es-MX"/>
              </w:rPr>
              <w:t>9</w:t>
            </w:r>
            <w:r w:rsidR="00FE33BA">
              <w:rPr>
                <w:rFonts w:ascii="Arial Narrow" w:hAnsi="Arial Narrow" w:cs="Calibri"/>
                <w:sz w:val="24"/>
                <w:szCs w:val="24"/>
                <w:lang w:val="es-MX"/>
              </w:rPr>
              <w:t>1</w:t>
            </w:r>
            <w:r w:rsidR="00603382">
              <w:rPr>
                <w:rFonts w:ascii="Arial Narrow" w:hAnsi="Arial Narrow" w:cs="Calibri"/>
                <w:sz w:val="24"/>
                <w:szCs w:val="24"/>
                <w:lang w:val="es-MX"/>
              </w:rPr>
              <w:t>4,</w:t>
            </w:r>
            <w:r w:rsidR="00FE33BA">
              <w:rPr>
                <w:rFonts w:ascii="Arial Narrow" w:hAnsi="Arial Narrow" w:cs="Calibri"/>
                <w:sz w:val="24"/>
                <w:szCs w:val="24"/>
                <w:lang w:val="es-MX"/>
              </w:rPr>
              <w:t>303.45</w:t>
            </w:r>
          </w:p>
        </w:tc>
      </w:tr>
      <w:tr w:rsidR="00154507" w:rsidRPr="007A61A4" w:rsidTr="002E1EF0">
        <w:tc>
          <w:tcPr>
            <w:tcW w:w="7468" w:type="dxa"/>
          </w:tcPr>
          <w:p w:rsidR="00154507" w:rsidRPr="007A61A4" w:rsidRDefault="00154507" w:rsidP="002E1EF0">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rsidR="00154507" w:rsidRPr="007A61A4" w:rsidRDefault="00EE539A" w:rsidP="00FE33BA">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FE33BA">
              <w:rPr>
                <w:rFonts w:ascii="Arial Narrow" w:hAnsi="Arial Narrow" w:cs="Calibri"/>
                <w:b/>
                <w:sz w:val="24"/>
                <w:szCs w:val="24"/>
                <w:lang w:val="es-MX"/>
              </w:rPr>
              <w:t>7</w:t>
            </w:r>
            <w:r w:rsidR="00603382">
              <w:rPr>
                <w:rFonts w:ascii="Arial Narrow" w:hAnsi="Arial Narrow" w:cs="Calibri"/>
                <w:b/>
                <w:sz w:val="24"/>
                <w:szCs w:val="24"/>
                <w:lang w:val="es-MX"/>
              </w:rPr>
              <w:t>´</w:t>
            </w:r>
            <w:r w:rsidR="00FE33BA">
              <w:rPr>
                <w:rFonts w:ascii="Arial Narrow" w:hAnsi="Arial Narrow" w:cs="Calibri"/>
                <w:b/>
                <w:sz w:val="24"/>
                <w:szCs w:val="24"/>
                <w:lang w:val="es-MX"/>
              </w:rPr>
              <w:t>207,538.72</w:t>
            </w:r>
          </w:p>
        </w:tc>
      </w:tr>
    </w:tbl>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 xml:space="preserve"> </w:t>
      </w:r>
    </w:p>
    <w:p w:rsidR="00154507" w:rsidRPr="007A61A4" w:rsidRDefault="00154507" w:rsidP="00154507">
      <w:pPr>
        <w:spacing w:after="0" w:line="240" w:lineRule="auto"/>
        <w:ind w:left="720"/>
        <w:rPr>
          <w:rFonts w:ascii="Arial Narrow" w:hAnsi="Arial Narrow" w:cs="Calibri"/>
          <w:sz w:val="24"/>
          <w:szCs w:val="24"/>
          <w:lang w:val="es-MX"/>
        </w:rPr>
      </w:pPr>
      <w:r w:rsidRPr="007A61A4">
        <w:rPr>
          <w:rFonts w:ascii="Arial Narrow" w:hAnsi="Arial Narrow" w:cs="Calibri"/>
          <w:sz w:val="24"/>
          <w:szCs w:val="24"/>
          <w:lang w:val="es-MX"/>
        </w:rPr>
        <w:t>Aplicación: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8"/>
        <w:gridCol w:w="2000"/>
      </w:tblGrid>
      <w:tr w:rsidR="00154507" w:rsidRPr="007A61A4" w:rsidTr="002E1EF0">
        <w:tc>
          <w:tcPr>
            <w:tcW w:w="746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Personales</w:t>
            </w:r>
          </w:p>
        </w:tc>
        <w:tc>
          <w:tcPr>
            <w:tcW w:w="2000" w:type="dxa"/>
          </w:tcPr>
          <w:p w:rsidR="00154507" w:rsidRPr="007A61A4" w:rsidRDefault="00305ECA" w:rsidP="00EE539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154507" w:rsidRPr="007A61A4" w:rsidTr="002E1EF0">
        <w:tc>
          <w:tcPr>
            <w:tcW w:w="746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Materiales y Suministros</w:t>
            </w:r>
          </w:p>
        </w:tc>
        <w:tc>
          <w:tcPr>
            <w:tcW w:w="2000" w:type="dxa"/>
          </w:tcPr>
          <w:p w:rsidR="00154507" w:rsidRPr="007A61A4" w:rsidRDefault="00305ECA" w:rsidP="00EE539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154507" w:rsidRPr="007A61A4" w:rsidTr="002E1EF0">
        <w:tc>
          <w:tcPr>
            <w:tcW w:w="746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Servicios Generales</w:t>
            </w:r>
          </w:p>
        </w:tc>
        <w:tc>
          <w:tcPr>
            <w:tcW w:w="2000" w:type="dxa"/>
          </w:tcPr>
          <w:p w:rsidR="00154507" w:rsidRPr="007A61A4" w:rsidRDefault="00305ECA" w:rsidP="00FE33B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E33BA">
              <w:rPr>
                <w:rFonts w:ascii="Arial Narrow" w:hAnsi="Arial Narrow" w:cs="Calibri"/>
                <w:sz w:val="24"/>
                <w:szCs w:val="24"/>
                <w:lang w:val="es-MX"/>
              </w:rPr>
              <w:t>7</w:t>
            </w:r>
            <w:r w:rsidR="008E612C">
              <w:rPr>
                <w:rFonts w:ascii="Arial Narrow" w:hAnsi="Arial Narrow" w:cs="Calibri"/>
                <w:sz w:val="24"/>
                <w:szCs w:val="24"/>
                <w:lang w:val="es-MX"/>
              </w:rPr>
              <w:t>´</w:t>
            </w:r>
            <w:r w:rsidR="00FE33BA">
              <w:rPr>
                <w:rFonts w:ascii="Arial Narrow" w:hAnsi="Arial Narrow" w:cs="Calibri"/>
                <w:sz w:val="24"/>
                <w:szCs w:val="24"/>
                <w:lang w:val="es-MX"/>
              </w:rPr>
              <w:t>207,538.72</w:t>
            </w:r>
          </w:p>
        </w:tc>
      </w:tr>
      <w:tr w:rsidR="00154507" w:rsidRPr="007A61A4" w:rsidTr="002E1EF0">
        <w:tc>
          <w:tcPr>
            <w:tcW w:w="7468" w:type="dxa"/>
          </w:tcPr>
          <w:p w:rsidR="00154507" w:rsidRPr="007A61A4" w:rsidRDefault="0061134E" w:rsidP="002E1EF0">
            <w:pPr>
              <w:spacing w:after="0" w:line="240" w:lineRule="auto"/>
              <w:rPr>
                <w:rFonts w:ascii="Arial Narrow" w:hAnsi="Arial Narrow" w:cs="Calibri"/>
                <w:sz w:val="24"/>
                <w:szCs w:val="24"/>
                <w:lang w:val="es-MX"/>
              </w:rPr>
            </w:pPr>
            <w:r>
              <w:rPr>
                <w:rFonts w:ascii="Arial Narrow" w:hAnsi="Arial Narrow" w:cs="Calibri"/>
                <w:sz w:val="24"/>
                <w:szCs w:val="24"/>
                <w:lang w:val="es-MX"/>
              </w:rPr>
              <w:t>Otras Aplicaciones de Operación</w:t>
            </w:r>
          </w:p>
        </w:tc>
        <w:tc>
          <w:tcPr>
            <w:tcW w:w="2000" w:type="dxa"/>
          </w:tcPr>
          <w:p w:rsidR="00AE4203" w:rsidRDefault="00256C8B" w:rsidP="00AE4203">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$0.00</w:t>
            </w:r>
          </w:p>
        </w:tc>
      </w:tr>
      <w:tr w:rsidR="00154507" w:rsidRPr="007A61A4" w:rsidTr="002E1EF0">
        <w:tc>
          <w:tcPr>
            <w:tcW w:w="7468" w:type="dxa"/>
          </w:tcPr>
          <w:p w:rsidR="00154507" w:rsidRPr="007A61A4" w:rsidRDefault="00154507" w:rsidP="002E1EF0">
            <w:pPr>
              <w:spacing w:after="0" w:line="240" w:lineRule="auto"/>
              <w:rPr>
                <w:rFonts w:ascii="Arial Narrow" w:hAnsi="Arial Narrow" w:cs="Calibri"/>
                <w:b/>
                <w:sz w:val="24"/>
                <w:szCs w:val="24"/>
                <w:lang w:val="es-MX"/>
              </w:rPr>
            </w:pPr>
            <w:r w:rsidRPr="007A61A4">
              <w:rPr>
                <w:rFonts w:ascii="Arial Narrow" w:hAnsi="Arial Narrow" w:cs="Calibri"/>
                <w:b/>
                <w:sz w:val="24"/>
                <w:szCs w:val="24"/>
                <w:lang w:val="es-MX"/>
              </w:rPr>
              <w:t xml:space="preserve">Total </w:t>
            </w:r>
          </w:p>
        </w:tc>
        <w:tc>
          <w:tcPr>
            <w:tcW w:w="2000" w:type="dxa"/>
          </w:tcPr>
          <w:p w:rsidR="00154507" w:rsidRPr="007A61A4" w:rsidRDefault="005E4FF0" w:rsidP="00FE33BA">
            <w:pPr>
              <w:spacing w:after="0" w:line="240" w:lineRule="auto"/>
              <w:jc w:val="right"/>
              <w:rPr>
                <w:rFonts w:ascii="Arial Narrow" w:hAnsi="Arial Narrow" w:cs="Calibri"/>
                <w:b/>
                <w:sz w:val="24"/>
                <w:szCs w:val="24"/>
                <w:lang w:val="es-MX"/>
              </w:rPr>
            </w:pPr>
            <w:r>
              <w:rPr>
                <w:rFonts w:ascii="Arial Narrow" w:hAnsi="Arial Narrow" w:cs="Calibri"/>
                <w:b/>
                <w:sz w:val="24"/>
                <w:szCs w:val="24"/>
                <w:lang w:val="es-MX"/>
              </w:rPr>
              <w:t>$</w:t>
            </w:r>
            <w:r w:rsidR="00FE33BA">
              <w:rPr>
                <w:rFonts w:ascii="Arial Narrow" w:hAnsi="Arial Narrow" w:cs="Calibri"/>
                <w:b/>
                <w:sz w:val="24"/>
                <w:szCs w:val="24"/>
                <w:lang w:val="es-MX"/>
              </w:rPr>
              <w:t>7</w:t>
            </w:r>
            <w:r w:rsidR="00387F7D">
              <w:rPr>
                <w:rFonts w:ascii="Arial Narrow" w:hAnsi="Arial Narrow" w:cs="Calibri"/>
                <w:b/>
                <w:sz w:val="24"/>
                <w:szCs w:val="24"/>
                <w:lang w:val="es-MX"/>
              </w:rPr>
              <w:t>´</w:t>
            </w:r>
            <w:r w:rsidR="00FE33BA">
              <w:rPr>
                <w:rFonts w:ascii="Arial Narrow" w:hAnsi="Arial Narrow" w:cs="Calibri"/>
                <w:b/>
                <w:sz w:val="24"/>
                <w:szCs w:val="24"/>
                <w:lang w:val="es-MX"/>
              </w:rPr>
              <w:t>207,538.72</w:t>
            </w:r>
          </w:p>
        </w:tc>
      </w:tr>
    </w:tbl>
    <w:p w:rsidR="00154507" w:rsidRDefault="00154507" w:rsidP="00154507">
      <w:pPr>
        <w:spacing w:after="0" w:line="240" w:lineRule="auto"/>
        <w:ind w:left="720"/>
        <w:rPr>
          <w:rFonts w:ascii="Arial Narrow" w:hAnsi="Arial Narrow" w:cs="Calibri"/>
          <w:sz w:val="24"/>
          <w:szCs w:val="24"/>
          <w:lang w:val="es-MX"/>
        </w:rPr>
      </w:pPr>
    </w:p>
    <w:p w:rsidR="00154507" w:rsidRDefault="00154507" w:rsidP="00154507">
      <w:pPr>
        <w:spacing w:after="0" w:line="240" w:lineRule="auto"/>
        <w:ind w:left="720"/>
        <w:rPr>
          <w:rFonts w:ascii="Arial Narrow" w:hAnsi="Arial Narrow" w:cs="Calibri"/>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V.- Conciliación entre los Ingresos Presupuestarios y Contable, así como entre los Egresos Presupuestarios y los Gastos Contables</w:t>
      </w: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Ingresos Presupuestarios y Contables</w:t>
      </w:r>
    </w:p>
    <w:tbl>
      <w:tblPr>
        <w:tblW w:w="9544" w:type="dxa"/>
        <w:jc w:val="center"/>
        <w:tblCellMar>
          <w:left w:w="70" w:type="dxa"/>
          <w:right w:w="70" w:type="dxa"/>
        </w:tblCellMar>
        <w:tblLook w:val="04A0" w:firstRow="1" w:lastRow="0" w:firstColumn="1" w:lastColumn="0" w:noHBand="0" w:noVBand="1"/>
      </w:tblPr>
      <w:tblGrid>
        <w:gridCol w:w="656"/>
        <w:gridCol w:w="664"/>
        <w:gridCol w:w="4651"/>
        <w:gridCol w:w="1410"/>
        <w:gridCol w:w="595"/>
        <w:gridCol w:w="280"/>
        <w:gridCol w:w="195"/>
        <w:gridCol w:w="1093"/>
      </w:tblGrid>
      <w:tr w:rsidR="00154507" w:rsidRPr="007A61A4" w:rsidTr="002E1EF0">
        <w:trPr>
          <w:trHeight w:val="274"/>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1.-Ingresos Presupuestario</w:t>
            </w:r>
          </w:p>
        </w:tc>
        <w:tc>
          <w:tcPr>
            <w:tcW w:w="1276"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B97195" w:rsidP="00FE33BA">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7</w:t>
            </w:r>
            <w:r w:rsidR="008E2AED">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207,538.72</w:t>
            </w:r>
          </w:p>
        </w:tc>
      </w:tr>
      <w:tr w:rsidR="00154507" w:rsidRPr="007A61A4" w:rsidTr="002E1EF0">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Más Ingresos Contables No Presupuestarios</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B97195" w:rsidP="003A6B84">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3A6B84">
              <w:rPr>
                <w:rFonts w:ascii="Arial Narrow" w:eastAsia="Times New Roman" w:hAnsi="Arial Narrow" w:cs="Calibri"/>
                <w:b/>
                <w:bCs/>
                <w:color w:val="000000"/>
                <w:sz w:val="24"/>
                <w:szCs w:val="24"/>
                <w:lang w:val="es-MX" w:eastAsia="es-MX"/>
              </w:rPr>
              <w:t>0.00</w:t>
            </w:r>
          </w:p>
        </w:tc>
      </w:tr>
      <w:tr w:rsidR="00154507" w:rsidRPr="007A61A4" w:rsidTr="002E1EF0">
        <w:trPr>
          <w:trHeight w:val="274"/>
          <w:jc w:val="center"/>
        </w:trPr>
        <w:tc>
          <w:tcPr>
            <w:tcW w:w="669" w:type="dxa"/>
            <w:tcBorders>
              <w:top w:val="nil"/>
              <w:left w:val="single" w:sz="4" w:space="0" w:color="auto"/>
              <w:bottom w:val="single" w:sz="4" w:space="0" w:color="000000"/>
              <w:right w:val="nil"/>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677" w:type="dxa"/>
            <w:tcBorders>
              <w:top w:val="nil"/>
              <w:left w:val="nil"/>
              <w:bottom w:val="nil"/>
              <w:right w:val="nil"/>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47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Otros Ingresos Contables No Presupuestarios</w:t>
            </w:r>
          </w:p>
        </w:tc>
        <w:tc>
          <w:tcPr>
            <w:tcW w:w="1276" w:type="dxa"/>
            <w:tcBorders>
              <w:top w:val="nil"/>
              <w:left w:val="nil"/>
              <w:bottom w:val="single" w:sz="4" w:space="0" w:color="000000"/>
              <w:right w:val="single" w:sz="4" w:space="0" w:color="000000"/>
            </w:tcBorders>
            <w:shd w:val="clear" w:color="000000" w:fill="FFFFFF"/>
            <w:hideMark/>
          </w:tcPr>
          <w:p w:rsidR="00154507" w:rsidRPr="007A61A4" w:rsidRDefault="00154507" w:rsidP="00B97195">
            <w:pPr>
              <w:spacing w:after="0" w:line="240" w:lineRule="auto"/>
              <w:jc w:val="right"/>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w:t>
            </w:r>
            <w:r w:rsidR="003A6B84">
              <w:rPr>
                <w:rFonts w:ascii="Arial Narrow" w:eastAsia="Times New Roman" w:hAnsi="Arial Narrow" w:cs="Calibri"/>
                <w:color w:val="000000"/>
                <w:sz w:val="24"/>
                <w:szCs w:val="24"/>
                <w:lang w:val="es-MX" w:eastAsia="es-MX"/>
              </w:rPr>
              <w:t>0.00</w:t>
            </w:r>
          </w:p>
        </w:tc>
        <w:tc>
          <w:tcPr>
            <w:tcW w:w="598" w:type="dxa"/>
            <w:tcBorders>
              <w:top w:val="nil"/>
              <w:left w:val="nil"/>
              <w:bottom w:val="nil"/>
              <w:right w:val="nil"/>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280" w:type="dxa"/>
            <w:tcBorders>
              <w:top w:val="nil"/>
              <w:left w:val="nil"/>
              <w:bottom w:val="nil"/>
              <w:right w:val="nil"/>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95" w:type="dxa"/>
            <w:tcBorders>
              <w:top w:val="nil"/>
              <w:left w:val="nil"/>
              <w:bottom w:val="nil"/>
              <w:right w:val="nil"/>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c>
          <w:tcPr>
            <w:tcW w:w="1111" w:type="dxa"/>
            <w:tcBorders>
              <w:top w:val="nil"/>
              <w:left w:val="nil"/>
              <w:bottom w:val="single" w:sz="4" w:space="0" w:color="000000"/>
              <w:right w:val="single" w:sz="4" w:space="0" w:color="auto"/>
            </w:tcBorders>
            <w:shd w:val="clear" w:color="000000" w:fill="FFFFFF"/>
            <w:hideMark/>
          </w:tcPr>
          <w:p w:rsidR="00154507" w:rsidRPr="007A61A4" w:rsidRDefault="00154507" w:rsidP="002E1EF0">
            <w:pPr>
              <w:spacing w:after="0" w:line="240" w:lineRule="auto"/>
              <w:rPr>
                <w:rFonts w:ascii="Arial Narrow" w:eastAsia="Times New Roman" w:hAnsi="Arial Narrow" w:cs="Calibri"/>
                <w:color w:val="000000"/>
                <w:sz w:val="24"/>
                <w:szCs w:val="24"/>
                <w:lang w:val="es-MX" w:eastAsia="es-MX"/>
              </w:rPr>
            </w:pPr>
            <w:r w:rsidRPr="007A61A4">
              <w:rPr>
                <w:rFonts w:ascii="Arial Narrow" w:eastAsia="Times New Roman" w:hAnsi="Arial Narrow" w:cs="Calibri"/>
                <w:color w:val="000000"/>
                <w:sz w:val="24"/>
                <w:szCs w:val="24"/>
                <w:lang w:val="es-MX" w:eastAsia="es-MX"/>
              </w:rPr>
              <w:t> </w:t>
            </w:r>
          </w:p>
        </w:tc>
      </w:tr>
      <w:tr w:rsidR="00154507" w:rsidRPr="007A61A4" w:rsidTr="001458AC">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Menos Ingresos Presupuestarios No Contables</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hideMark/>
          </w:tcPr>
          <w:p w:rsidR="00CB14E9" w:rsidRPr="007A61A4" w:rsidRDefault="00F23982" w:rsidP="00FE33BA">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904655">
              <w:rPr>
                <w:rFonts w:ascii="Arial Narrow" w:eastAsia="Times New Roman" w:hAnsi="Arial Narrow" w:cs="Calibri"/>
                <w:b/>
                <w:bCs/>
                <w:color w:val="000000"/>
                <w:sz w:val="24"/>
                <w:szCs w:val="24"/>
                <w:lang w:val="es-MX" w:eastAsia="es-MX"/>
              </w:rPr>
              <w:t>2</w:t>
            </w:r>
            <w:r w:rsidR="001C142D">
              <w:rPr>
                <w:rFonts w:ascii="Arial Narrow" w:eastAsia="Times New Roman" w:hAnsi="Arial Narrow" w:cs="Calibri"/>
                <w:b/>
                <w:bCs/>
                <w:color w:val="000000"/>
                <w:sz w:val="24"/>
                <w:szCs w:val="24"/>
                <w:lang w:val="es-MX" w:eastAsia="es-MX"/>
              </w:rPr>
              <w:t>´</w:t>
            </w:r>
            <w:r w:rsidR="00603382">
              <w:rPr>
                <w:rFonts w:ascii="Arial Narrow" w:eastAsia="Times New Roman" w:hAnsi="Arial Narrow" w:cs="Calibri"/>
                <w:b/>
                <w:bCs/>
                <w:color w:val="000000"/>
                <w:sz w:val="24"/>
                <w:szCs w:val="24"/>
                <w:lang w:val="es-MX" w:eastAsia="es-MX"/>
              </w:rPr>
              <w:t>9</w:t>
            </w:r>
            <w:r w:rsidR="00FE33BA">
              <w:rPr>
                <w:rFonts w:ascii="Arial Narrow" w:eastAsia="Times New Roman" w:hAnsi="Arial Narrow" w:cs="Calibri"/>
                <w:b/>
                <w:bCs/>
                <w:color w:val="000000"/>
                <w:sz w:val="24"/>
                <w:szCs w:val="24"/>
                <w:lang w:val="es-MX" w:eastAsia="es-MX"/>
              </w:rPr>
              <w:t>1</w:t>
            </w:r>
            <w:r w:rsidR="00603382">
              <w:rPr>
                <w:rFonts w:ascii="Arial Narrow" w:eastAsia="Times New Roman" w:hAnsi="Arial Narrow" w:cs="Calibri"/>
                <w:b/>
                <w:bCs/>
                <w:color w:val="000000"/>
                <w:sz w:val="24"/>
                <w:szCs w:val="24"/>
                <w:lang w:val="es-MX" w:eastAsia="es-MX"/>
              </w:rPr>
              <w:t>4</w:t>
            </w:r>
            <w:r w:rsidR="00FE33BA">
              <w:rPr>
                <w:rFonts w:ascii="Arial Narrow" w:eastAsia="Times New Roman" w:hAnsi="Arial Narrow" w:cs="Calibri"/>
                <w:b/>
                <w:bCs/>
                <w:color w:val="000000"/>
                <w:sz w:val="24"/>
                <w:szCs w:val="24"/>
                <w:lang w:val="es-MX" w:eastAsia="es-MX"/>
              </w:rPr>
              <w:t>,303.45</w:t>
            </w:r>
          </w:p>
        </w:tc>
      </w:tr>
      <w:tr w:rsidR="001458AC" w:rsidRPr="007A61A4" w:rsidTr="001458AC">
        <w:trPr>
          <w:trHeight w:val="413"/>
          <w:jc w:val="center"/>
        </w:trPr>
        <w:tc>
          <w:tcPr>
            <w:tcW w:w="6084" w:type="dxa"/>
            <w:gridSpan w:val="3"/>
            <w:tcBorders>
              <w:top w:val="single" w:sz="4" w:space="0" w:color="000000"/>
              <w:left w:val="single" w:sz="4" w:space="0" w:color="auto"/>
              <w:bottom w:val="single" w:sz="4" w:space="0" w:color="000000"/>
              <w:right w:val="single" w:sz="4" w:space="0" w:color="auto"/>
            </w:tcBorders>
            <w:shd w:val="clear" w:color="000000" w:fill="FFFFFF"/>
            <w:vAlign w:val="bottom"/>
          </w:tcPr>
          <w:p w:rsidR="001458AC" w:rsidRPr="001458AC" w:rsidRDefault="001458AC" w:rsidP="002E1EF0">
            <w:pPr>
              <w:spacing w:after="0" w:line="240" w:lineRule="auto"/>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w:t>
            </w:r>
            <w:r w:rsidR="003A6B84">
              <w:rPr>
                <w:rFonts w:ascii="Arial Narrow" w:eastAsia="Times New Roman" w:hAnsi="Arial Narrow" w:cs="Calibri"/>
                <w:bCs/>
                <w:color w:val="000000"/>
                <w:sz w:val="24"/>
                <w:szCs w:val="24"/>
                <w:lang w:val="es-MX" w:eastAsia="es-MX"/>
              </w:rPr>
              <w:t xml:space="preserve">            Otros Orígenes de Operación</w:t>
            </w:r>
          </w:p>
        </w:tc>
        <w:tc>
          <w:tcPr>
            <w:tcW w:w="1276" w:type="dxa"/>
            <w:tcBorders>
              <w:top w:val="nil"/>
              <w:left w:val="single" w:sz="4" w:space="0" w:color="auto"/>
              <w:bottom w:val="single" w:sz="4" w:space="0" w:color="000000"/>
              <w:right w:val="single" w:sz="4" w:space="0" w:color="000000"/>
            </w:tcBorders>
            <w:shd w:val="clear" w:color="000000" w:fill="FFFFFF"/>
            <w:vAlign w:val="bottom"/>
          </w:tcPr>
          <w:p w:rsidR="001458AC" w:rsidRPr="001458AC" w:rsidRDefault="00FE33BA" w:rsidP="008425ED">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 xml:space="preserve"> $2´914,303.45</w:t>
            </w:r>
          </w:p>
        </w:tc>
        <w:tc>
          <w:tcPr>
            <w:tcW w:w="2184" w:type="dxa"/>
            <w:gridSpan w:val="4"/>
            <w:tcBorders>
              <w:top w:val="single" w:sz="4" w:space="0" w:color="000000"/>
              <w:left w:val="nil"/>
              <w:bottom w:val="single" w:sz="4" w:space="0" w:color="000000"/>
              <w:right w:val="single" w:sz="4" w:space="0" w:color="000000"/>
            </w:tcBorders>
            <w:shd w:val="clear" w:color="000000" w:fill="FFFFFF"/>
            <w:vAlign w:val="bottom"/>
          </w:tcPr>
          <w:p w:rsidR="001458AC" w:rsidRPr="007A61A4" w:rsidRDefault="001458AC" w:rsidP="002E1EF0">
            <w:pPr>
              <w:spacing w:after="0" w:line="240" w:lineRule="auto"/>
              <w:jc w:val="right"/>
              <w:rPr>
                <w:rFonts w:ascii="Arial Narrow" w:eastAsia="Times New Roman" w:hAnsi="Arial Narrow" w:cs="Calibri"/>
                <w:b/>
                <w:bCs/>
                <w:color w:val="000000"/>
                <w:sz w:val="24"/>
                <w:szCs w:val="24"/>
                <w:lang w:val="es-MX" w:eastAsia="es-MX"/>
              </w:rPr>
            </w:pPr>
          </w:p>
        </w:tc>
      </w:tr>
      <w:tr w:rsidR="00154507" w:rsidRPr="007A61A4" w:rsidTr="002E1EF0">
        <w:trPr>
          <w:trHeight w:val="413"/>
          <w:jc w:val="center"/>
        </w:trPr>
        <w:tc>
          <w:tcPr>
            <w:tcW w:w="6084"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Ingresos Contables </w:t>
            </w:r>
          </w:p>
        </w:tc>
        <w:tc>
          <w:tcPr>
            <w:tcW w:w="1276"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184" w:type="dxa"/>
            <w:gridSpan w:val="4"/>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AE4203" w:rsidP="00603382">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F14022">
              <w:rPr>
                <w:rFonts w:ascii="Arial Narrow" w:eastAsia="Times New Roman" w:hAnsi="Arial Narrow" w:cs="Calibri"/>
                <w:b/>
                <w:bCs/>
                <w:color w:val="000000"/>
                <w:sz w:val="24"/>
                <w:szCs w:val="24"/>
                <w:lang w:val="es-MX" w:eastAsia="es-MX"/>
              </w:rPr>
              <w:t>4´293,235.27</w:t>
            </w:r>
          </w:p>
        </w:tc>
      </w:tr>
    </w:tbl>
    <w:p w:rsidR="00154507" w:rsidRDefault="00154507" w:rsidP="00154507">
      <w:pPr>
        <w:spacing w:line="240" w:lineRule="auto"/>
        <w:rPr>
          <w:rFonts w:ascii="Arial Narrow" w:hAnsi="Arial Narrow" w:cs="Calibri"/>
          <w:b/>
          <w:sz w:val="24"/>
          <w:szCs w:val="24"/>
          <w:lang w:val="es-MX"/>
        </w:rPr>
      </w:pPr>
    </w:p>
    <w:p w:rsidR="001458AC" w:rsidRDefault="001458AC" w:rsidP="00154507">
      <w:pPr>
        <w:spacing w:line="240" w:lineRule="auto"/>
        <w:rPr>
          <w:rFonts w:ascii="Arial Narrow" w:hAnsi="Arial Narrow" w:cs="Calibri"/>
          <w:b/>
          <w:sz w:val="24"/>
          <w:szCs w:val="24"/>
          <w:lang w:val="es-MX"/>
        </w:rPr>
      </w:pPr>
    </w:p>
    <w:p w:rsidR="001458AC" w:rsidRDefault="001458AC" w:rsidP="00154507">
      <w:pPr>
        <w:spacing w:line="240" w:lineRule="auto"/>
        <w:rPr>
          <w:rFonts w:ascii="Arial Narrow" w:hAnsi="Arial Narrow" w:cs="Calibri"/>
          <w:b/>
          <w:sz w:val="24"/>
          <w:szCs w:val="24"/>
          <w:lang w:val="es-MX"/>
        </w:rPr>
      </w:pPr>
    </w:p>
    <w:p w:rsidR="00ED74D0" w:rsidRDefault="00ED74D0" w:rsidP="00154507">
      <w:pPr>
        <w:spacing w:line="240" w:lineRule="auto"/>
        <w:rPr>
          <w:rFonts w:ascii="Arial Narrow" w:hAnsi="Arial Narrow" w:cs="Calibri"/>
          <w:b/>
          <w:sz w:val="24"/>
          <w:szCs w:val="24"/>
          <w:lang w:val="es-MX"/>
        </w:rPr>
      </w:pPr>
    </w:p>
    <w:p w:rsidR="00B20060" w:rsidRDefault="00B20060" w:rsidP="00154507">
      <w:pPr>
        <w:spacing w:line="240" w:lineRule="auto"/>
        <w:rPr>
          <w:rFonts w:ascii="Arial Narrow" w:hAnsi="Arial Narrow" w:cs="Calibri"/>
          <w:b/>
          <w:sz w:val="24"/>
          <w:szCs w:val="24"/>
          <w:lang w:val="es-MX"/>
        </w:rPr>
      </w:pPr>
    </w:p>
    <w:p w:rsidR="00B20060" w:rsidRDefault="00B20060" w:rsidP="00154507">
      <w:pPr>
        <w:spacing w:line="240" w:lineRule="auto"/>
        <w:rPr>
          <w:rFonts w:ascii="Arial Narrow" w:hAnsi="Arial Narrow" w:cs="Calibri"/>
          <w:b/>
          <w:sz w:val="24"/>
          <w:szCs w:val="24"/>
          <w:lang w:val="es-MX"/>
        </w:rPr>
      </w:pPr>
    </w:p>
    <w:p w:rsidR="001458AC" w:rsidRPr="007A61A4" w:rsidRDefault="001458AC" w:rsidP="00154507">
      <w:pPr>
        <w:spacing w:line="240" w:lineRule="auto"/>
        <w:rPr>
          <w:rFonts w:ascii="Arial Narrow" w:hAnsi="Arial Narrow" w:cs="Calibri"/>
          <w:b/>
          <w:sz w:val="24"/>
          <w:szCs w:val="24"/>
          <w:lang w:val="es-MX"/>
        </w:rPr>
      </w:pP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Conciliación entre los Egresos Presupuestarios y los Gastos Contables</w:t>
      </w:r>
    </w:p>
    <w:tbl>
      <w:tblPr>
        <w:tblW w:w="9631" w:type="dxa"/>
        <w:tblInd w:w="779" w:type="dxa"/>
        <w:tblLayout w:type="fixed"/>
        <w:tblCellMar>
          <w:left w:w="70" w:type="dxa"/>
          <w:right w:w="70" w:type="dxa"/>
        </w:tblCellMar>
        <w:tblLook w:val="04A0" w:firstRow="1" w:lastRow="0" w:firstColumn="1" w:lastColumn="0" w:noHBand="0" w:noVBand="1"/>
      </w:tblPr>
      <w:tblGrid>
        <w:gridCol w:w="5606"/>
        <w:gridCol w:w="1725"/>
        <w:gridCol w:w="2300"/>
      </w:tblGrid>
      <w:tr w:rsidR="00154507" w:rsidRPr="007A61A4" w:rsidTr="00DA594F">
        <w:trPr>
          <w:trHeight w:val="297"/>
        </w:trPr>
        <w:tc>
          <w:tcPr>
            <w:tcW w:w="5606"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1.-Total De Egresos (Presupuestarios)</w:t>
            </w:r>
          </w:p>
        </w:tc>
        <w:tc>
          <w:tcPr>
            <w:tcW w:w="1725"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00" w:type="dxa"/>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154507" w:rsidP="00FE33BA">
            <w:pPr>
              <w:spacing w:after="0" w:line="240" w:lineRule="auto"/>
              <w:jc w:val="right"/>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7</w:t>
            </w:r>
            <w:r w:rsidR="008E2AED">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207,538.72</w:t>
            </w:r>
          </w:p>
        </w:tc>
      </w:tr>
      <w:tr w:rsidR="00154507" w:rsidRPr="007A61A4" w:rsidTr="00DA594F">
        <w:trPr>
          <w:trHeight w:val="449"/>
        </w:trPr>
        <w:tc>
          <w:tcPr>
            <w:tcW w:w="560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2. Menos Egresos Presupuestarios No Contables</w:t>
            </w:r>
          </w:p>
        </w:tc>
        <w:tc>
          <w:tcPr>
            <w:tcW w:w="1725"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00"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1458AC" w:rsidP="008B6F6C">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256C8B">
              <w:rPr>
                <w:rFonts w:ascii="Arial Narrow" w:eastAsia="Times New Roman" w:hAnsi="Arial Narrow" w:cs="Calibri"/>
                <w:b/>
                <w:bCs/>
                <w:color w:val="000000"/>
                <w:sz w:val="24"/>
                <w:szCs w:val="24"/>
                <w:lang w:val="es-MX" w:eastAsia="es-MX"/>
              </w:rPr>
              <w:t>0.00</w:t>
            </w:r>
          </w:p>
        </w:tc>
      </w:tr>
      <w:tr w:rsidR="00154507" w:rsidRPr="007A61A4" w:rsidTr="00DA594F">
        <w:trPr>
          <w:trHeight w:val="449"/>
        </w:trPr>
        <w:tc>
          <w:tcPr>
            <w:tcW w:w="56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54507" w:rsidRPr="00AD67DA" w:rsidRDefault="00154507" w:rsidP="009C6A32">
            <w:pPr>
              <w:spacing w:after="0" w:line="240" w:lineRule="auto"/>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 xml:space="preserve">                        </w:t>
            </w:r>
            <w:r w:rsidR="00697813">
              <w:rPr>
                <w:rFonts w:ascii="Arial Narrow" w:eastAsia="Times New Roman" w:hAnsi="Arial Narrow" w:cs="Calibri"/>
                <w:bCs/>
                <w:color w:val="000000"/>
                <w:sz w:val="24"/>
                <w:szCs w:val="24"/>
                <w:lang w:val="es-MX" w:eastAsia="es-MX"/>
              </w:rPr>
              <w:t>O</w:t>
            </w:r>
            <w:r w:rsidR="009C6A32">
              <w:rPr>
                <w:rFonts w:ascii="Arial Narrow" w:eastAsia="Times New Roman" w:hAnsi="Arial Narrow" w:cs="Calibri"/>
                <w:bCs/>
                <w:color w:val="000000"/>
                <w:sz w:val="24"/>
                <w:szCs w:val="24"/>
                <w:lang w:val="es-MX" w:eastAsia="es-MX"/>
              </w:rPr>
              <w:t>tras Aplicaciones de Operación</w:t>
            </w:r>
          </w:p>
        </w:tc>
        <w:tc>
          <w:tcPr>
            <w:tcW w:w="1725" w:type="dxa"/>
            <w:tcBorders>
              <w:top w:val="nil"/>
              <w:left w:val="nil"/>
              <w:bottom w:val="single" w:sz="4" w:space="0" w:color="000000"/>
              <w:right w:val="single" w:sz="4" w:space="0" w:color="000000"/>
            </w:tcBorders>
            <w:shd w:val="clear" w:color="000000" w:fill="FFFFFF"/>
            <w:vAlign w:val="bottom"/>
          </w:tcPr>
          <w:p w:rsidR="00154507" w:rsidRPr="009C6A32" w:rsidRDefault="00F23982" w:rsidP="003A6B84">
            <w:pPr>
              <w:spacing w:after="0" w:line="240" w:lineRule="auto"/>
              <w:jc w:val="right"/>
              <w:rPr>
                <w:rFonts w:ascii="Arial Narrow" w:eastAsia="Times New Roman" w:hAnsi="Arial Narrow" w:cs="Calibri"/>
                <w:bCs/>
                <w:color w:val="000000"/>
                <w:sz w:val="24"/>
                <w:szCs w:val="24"/>
                <w:lang w:val="es-MX" w:eastAsia="es-MX"/>
              </w:rPr>
            </w:pPr>
            <w:r w:rsidRPr="009C6A32">
              <w:rPr>
                <w:rFonts w:ascii="Arial Narrow" w:eastAsia="Times New Roman" w:hAnsi="Arial Narrow" w:cs="Calibri"/>
                <w:bCs/>
                <w:color w:val="000000"/>
                <w:sz w:val="24"/>
                <w:szCs w:val="24"/>
                <w:lang w:val="es-MX" w:eastAsia="es-MX"/>
              </w:rPr>
              <w:t>$</w:t>
            </w:r>
            <w:r w:rsidR="00256C8B">
              <w:rPr>
                <w:rFonts w:ascii="Arial Narrow" w:eastAsia="Times New Roman" w:hAnsi="Arial Narrow" w:cs="Calibri"/>
                <w:bCs/>
                <w:color w:val="000000"/>
                <w:sz w:val="24"/>
                <w:szCs w:val="24"/>
                <w:lang w:val="es-MX" w:eastAsia="es-MX"/>
              </w:rPr>
              <w:t>0.00</w:t>
            </w:r>
          </w:p>
        </w:tc>
        <w:tc>
          <w:tcPr>
            <w:tcW w:w="2300" w:type="dxa"/>
            <w:tcBorders>
              <w:top w:val="single" w:sz="4" w:space="0" w:color="000000"/>
              <w:left w:val="nil"/>
              <w:bottom w:val="single" w:sz="4" w:space="0" w:color="000000"/>
              <w:right w:val="single" w:sz="4" w:space="0" w:color="000000"/>
            </w:tcBorders>
            <w:shd w:val="clear" w:color="000000" w:fill="FFFFFF"/>
            <w:vAlign w:val="bottom"/>
          </w:tcPr>
          <w:p w:rsidR="00154507" w:rsidRPr="00AD67DA" w:rsidRDefault="00154507" w:rsidP="002E1EF0">
            <w:pPr>
              <w:spacing w:after="0" w:line="240" w:lineRule="auto"/>
              <w:jc w:val="right"/>
              <w:rPr>
                <w:rFonts w:ascii="Arial Narrow" w:eastAsia="Times New Roman" w:hAnsi="Arial Narrow" w:cs="Calibri"/>
                <w:bCs/>
                <w:color w:val="000000"/>
                <w:sz w:val="24"/>
                <w:szCs w:val="24"/>
                <w:lang w:val="es-MX" w:eastAsia="es-MX"/>
              </w:rPr>
            </w:pPr>
          </w:p>
        </w:tc>
      </w:tr>
      <w:tr w:rsidR="00154507" w:rsidRPr="007A61A4" w:rsidTr="00DA594F">
        <w:trPr>
          <w:trHeight w:val="449"/>
        </w:trPr>
        <w:tc>
          <w:tcPr>
            <w:tcW w:w="560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3. Más Gastos Contables No Presupuestales</w:t>
            </w:r>
          </w:p>
        </w:tc>
        <w:tc>
          <w:tcPr>
            <w:tcW w:w="1725"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00" w:type="dxa"/>
            <w:tcBorders>
              <w:top w:val="single" w:sz="4" w:space="0" w:color="000000"/>
              <w:left w:val="nil"/>
              <w:bottom w:val="single" w:sz="4" w:space="0" w:color="000000"/>
              <w:right w:val="single" w:sz="4" w:space="0" w:color="000000"/>
            </w:tcBorders>
            <w:shd w:val="clear" w:color="000000" w:fill="FFFFFF"/>
            <w:vAlign w:val="bottom"/>
            <w:hideMark/>
          </w:tcPr>
          <w:p w:rsidR="00154507" w:rsidRPr="007A61A4" w:rsidRDefault="005365DA" w:rsidP="005365DA">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$0.00</w:t>
            </w:r>
          </w:p>
        </w:tc>
      </w:tr>
      <w:tr w:rsidR="001458AC" w:rsidRPr="007A61A4" w:rsidTr="00DA594F">
        <w:trPr>
          <w:trHeight w:val="449"/>
        </w:trPr>
        <w:tc>
          <w:tcPr>
            <w:tcW w:w="5606"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58AC" w:rsidRPr="001458AC" w:rsidRDefault="001458AC" w:rsidP="002E1EF0">
            <w:pPr>
              <w:spacing w:after="0" w:line="240" w:lineRule="auto"/>
              <w:rPr>
                <w:rFonts w:ascii="Arial Narrow" w:eastAsia="Times New Roman" w:hAnsi="Arial Narrow" w:cs="Calibri"/>
                <w:bCs/>
                <w:color w:val="000000"/>
                <w:sz w:val="24"/>
                <w:szCs w:val="24"/>
                <w:lang w:val="es-MX" w:eastAsia="es-MX"/>
              </w:rPr>
            </w:pPr>
            <w:r w:rsidRPr="001458AC">
              <w:rPr>
                <w:rFonts w:ascii="Arial Narrow" w:eastAsia="Times New Roman" w:hAnsi="Arial Narrow" w:cs="Calibri"/>
                <w:bCs/>
                <w:color w:val="000000"/>
                <w:sz w:val="24"/>
                <w:szCs w:val="24"/>
                <w:lang w:val="es-MX" w:eastAsia="es-MX"/>
              </w:rPr>
              <w:t xml:space="preserve">                         Depreciaciones</w:t>
            </w:r>
          </w:p>
        </w:tc>
        <w:tc>
          <w:tcPr>
            <w:tcW w:w="1725" w:type="dxa"/>
            <w:tcBorders>
              <w:top w:val="nil"/>
              <w:left w:val="nil"/>
              <w:bottom w:val="single" w:sz="4" w:space="0" w:color="000000"/>
              <w:right w:val="single" w:sz="4" w:space="0" w:color="000000"/>
            </w:tcBorders>
            <w:shd w:val="clear" w:color="000000" w:fill="FFFFFF"/>
            <w:vAlign w:val="bottom"/>
          </w:tcPr>
          <w:p w:rsidR="001458AC" w:rsidRPr="001458AC" w:rsidRDefault="005365DA" w:rsidP="00B97195">
            <w:pPr>
              <w:spacing w:after="0" w:line="240" w:lineRule="auto"/>
              <w:jc w:val="right"/>
              <w:rPr>
                <w:rFonts w:ascii="Arial Narrow" w:eastAsia="Times New Roman" w:hAnsi="Arial Narrow" w:cs="Calibri"/>
                <w:bCs/>
                <w:color w:val="000000"/>
                <w:sz w:val="24"/>
                <w:szCs w:val="24"/>
                <w:lang w:val="es-MX" w:eastAsia="es-MX"/>
              </w:rPr>
            </w:pPr>
            <w:r>
              <w:rPr>
                <w:rFonts w:ascii="Arial Narrow" w:eastAsia="Times New Roman" w:hAnsi="Arial Narrow" w:cs="Calibri"/>
                <w:bCs/>
                <w:color w:val="000000"/>
                <w:sz w:val="24"/>
                <w:szCs w:val="24"/>
                <w:lang w:val="es-MX" w:eastAsia="es-MX"/>
              </w:rPr>
              <w:t>$0.0</w:t>
            </w:r>
          </w:p>
        </w:tc>
        <w:tc>
          <w:tcPr>
            <w:tcW w:w="2300" w:type="dxa"/>
            <w:tcBorders>
              <w:top w:val="single" w:sz="4" w:space="0" w:color="000000"/>
              <w:left w:val="nil"/>
              <w:bottom w:val="single" w:sz="4" w:space="0" w:color="000000"/>
              <w:right w:val="single" w:sz="4" w:space="0" w:color="000000"/>
            </w:tcBorders>
            <w:shd w:val="clear" w:color="000000" w:fill="FFFFFF"/>
            <w:vAlign w:val="bottom"/>
          </w:tcPr>
          <w:p w:rsidR="001458AC" w:rsidRPr="007A61A4" w:rsidRDefault="001458AC" w:rsidP="002E1EF0">
            <w:pPr>
              <w:spacing w:after="0" w:line="240" w:lineRule="auto"/>
              <w:jc w:val="right"/>
              <w:rPr>
                <w:rFonts w:ascii="Arial Narrow" w:eastAsia="Times New Roman" w:hAnsi="Arial Narrow" w:cs="Calibri"/>
                <w:b/>
                <w:bCs/>
                <w:color w:val="000000"/>
                <w:sz w:val="24"/>
                <w:szCs w:val="24"/>
                <w:lang w:val="es-MX" w:eastAsia="es-MX"/>
              </w:rPr>
            </w:pPr>
          </w:p>
        </w:tc>
      </w:tr>
      <w:tr w:rsidR="00154507" w:rsidRPr="007A61A4" w:rsidTr="00DA594F">
        <w:trPr>
          <w:trHeight w:val="449"/>
        </w:trPr>
        <w:tc>
          <w:tcPr>
            <w:tcW w:w="5606"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xml:space="preserve">4. Total De Gasto Contable </w:t>
            </w:r>
          </w:p>
        </w:tc>
        <w:tc>
          <w:tcPr>
            <w:tcW w:w="1725" w:type="dxa"/>
            <w:tcBorders>
              <w:top w:val="nil"/>
              <w:left w:val="nil"/>
              <w:bottom w:val="single" w:sz="4" w:space="0" w:color="000000"/>
              <w:right w:val="single" w:sz="4" w:space="0" w:color="000000"/>
            </w:tcBorders>
            <w:shd w:val="clear" w:color="000000" w:fill="FFFFFF"/>
            <w:vAlign w:val="bottom"/>
            <w:hideMark/>
          </w:tcPr>
          <w:p w:rsidR="00154507" w:rsidRPr="007A61A4" w:rsidRDefault="00154507" w:rsidP="002E1EF0">
            <w:pPr>
              <w:spacing w:after="0" w:line="240" w:lineRule="auto"/>
              <w:rPr>
                <w:rFonts w:ascii="Arial Narrow" w:eastAsia="Times New Roman" w:hAnsi="Arial Narrow" w:cs="Calibri"/>
                <w:b/>
                <w:bCs/>
                <w:color w:val="000000"/>
                <w:sz w:val="24"/>
                <w:szCs w:val="24"/>
                <w:lang w:val="es-MX" w:eastAsia="es-MX"/>
              </w:rPr>
            </w:pPr>
            <w:r w:rsidRPr="007A61A4">
              <w:rPr>
                <w:rFonts w:ascii="Arial Narrow" w:eastAsia="Times New Roman" w:hAnsi="Arial Narrow" w:cs="Calibri"/>
                <w:b/>
                <w:bCs/>
                <w:color w:val="000000"/>
                <w:sz w:val="24"/>
                <w:szCs w:val="24"/>
                <w:lang w:val="es-MX" w:eastAsia="es-MX"/>
              </w:rPr>
              <w:t> </w:t>
            </w:r>
          </w:p>
        </w:tc>
        <w:tc>
          <w:tcPr>
            <w:tcW w:w="2300" w:type="dxa"/>
            <w:tcBorders>
              <w:top w:val="single" w:sz="4" w:space="0" w:color="000000"/>
              <w:left w:val="nil"/>
              <w:bottom w:val="single" w:sz="4" w:space="0" w:color="000000"/>
              <w:right w:val="single" w:sz="4" w:space="0" w:color="000000"/>
            </w:tcBorders>
            <w:shd w:val="clear" w:color="000000" w:fill="D3D3D3"/>
            <w:vAlign w:val="bottom"/>
            <w:hideMark/>
          </w:tcPr>
          <w:p w:rsidR="00154507" w:rsidRPr="007A61A4" w:rsidRDefault="00904655" w:rsidP="00603382">
            <w:pPr>
              <w:spacing w:after="0" w:line="240" w:lineRule="auto"/>
              <w:jc w:val="right"/>
              <w:rPr>
                <w:rFonts w:ascii="Arial Narrow" w:eastAsia="Times New Roman" w:hAnsi="Arial Narrow" w:cs="Calibri"/>
                <w:b/>
                <w:bCs/>
                <w:color w:val="000000"/>
                <w:sz w:val="24"/>
                <w:szCs w:val="24"/>
                <w:lang w:val="es-MX" w:eastAsia="es-MX"/>
              </w:rPr>
            </w:pPr>
            <w:r>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7</w:t>
            </w:r>
            <w:r w:rsidR="000B6C91">
              <w:rPr>
                <w:rFonts w:ascii="Arial Narrow" w:eastAsia="Times New Roman" w:hAnsi="Arial Narrow" w:cs="Calibri"/>
                <w:b/>
                <w:bCs/>
                <w:color w:val="000000"/>
                <w:sz w:val="24"/>
                <w:szCs w:val="24"/>
                <w:lang w:val="es-MX" w:eastAsia="es-MX"/>
              </w:rPr>
              <w:t>´</w:t>
            </w:r>
            <w:r w:rsidR="00FE33BA">
              <w:rPr>
                <w:rFonts w:ascii="Arial Narrow" w:eastAsia="Times New Roman" w:hAnsi="Arial Narrow" w:cs="Calibri"/>
                <w:b/>
                <w:bCs/>
                <w:color w:val="000000"/>
                <w:sz w:val="24"/>
                <w:szCs w:val="24"/>
                <w:lang w:val="es-MX" w:eastAsia="es-MX"/>
              </w:rPr>
              <w:t>207,538.72</w:t>
            </w:r>
          </w:p>
        </w:tc>
      </w:tr>
    </w:tbl>
    <w:p w:rsidR="00154507" w:rsidRPr="007A61A4" w:rsidRDefault="00154507" w:rsidP="00154507">
      <w:pPr>
        <w:spacing w:line="240" w:lineRule="auto"/>
        <w:rPr>
          <w:rFonts w:ascii="Arial Narrow" w:hAnsi="Arial Narrow" w:cs="Calibri"/>
          <w:b/>
          <w:sz w:val="24"/>
          <w:szCs w:val="24"/>
          <w:lang w:val="es-MX"/>
        </w:rPr>
      </w:pPr>
    </w:p>
    <w:p w:rsidR="00154507" w:rsidRDefault="00154507" w:rsidP="00154507">
      <w:pPr>
        <w:spacing w:line="240" w:lineRule="auto"/>
        <w:rPr>
          <w:rFonts w:ascii="Arial Narrow" w:hAnsi="Arial Narrow" w:cs="Calibri"/>
          <w:b/>
          <w:sz w:val="24"/>
          <w:szCs w:val="24"/>
          <w:lang w:val="es-MX"/>
        </w:rPr>
      </w:pPr>
    </w:p>
    <w:p w:rsidR="00154507" w:rsidRDefault="00154507" w:rsidP="00154507">
      <w:pPr>
        <w:spacing w:line="240" w:lineRule="auto"/>
        <w:rPr>
          <w:rFonts w:ascii="Arial Narrow" w:hAnsi="Arial Narrow" w:cs="Calibri"/>
          <w:b/>
          <w:sz w:val="24"/>
          <w:szCs w:val="24"/>
          <w:lang w:val="es-MX"/>
        </w:rPr>
      </w:pPr>
    </w:p>
    <w:p w:rsidR="00154507" w:rsidRPr="007A61A4" w:rsidRDefault="00154507" w:rsidP="00154507">
      <w:pPr>
        <w:spacing w:line="240" w:lineRule="auto"/>
        <w:rPr>
          <w:rFonts w:ascii="Arial Narrow" w:hAnsi="Arial Narrow" w:cs="Calibri"/>
          <w:b/>
          <w:sz w:val="24"/>
          <w:szCs w:val="24"/>
          <w:lang w:val="es-MX"/>
        </w:rPr>
      </w:pPr>
      <w:r w:rsidRPr="007A61A4">
        <w:rPr>
          <w:rFonts w:ascii="Arial Narrow" w:hAnsi="Arial Narrow" w:cs="Calibri"/>
          <w:b/>
          <w:sz w:val="24"/>
          <w:szCs w:val="24"/>
          <w:lang w:val="es-MX"/>
        </w:rPr>
        <w:t>b) NOTAS DE MEMORIA (CUENTAS DE ORDEN)</w:t>
      </w:r>
    </w:p>
    <w:p w:rsidR="00154507" w:rsidRPr="007A61A4" w:rsidRDefault="00154507" w:rsidP="00154507">
      <w:pPr>
        <w:numPr>
          <w:ilvl w:val="0"/>
          <w:numId w:val="3"/>
        </w:numPr>
        <w:spacing w:after="160" w:line="240" w:lineRule="auto"/>
        <w:rPr>
          <w:rFonts w:ascii="Arial Narrow" w:hAnsi="Arial Narrow" w:cs="Calibri"/>
          <w:sz w:val="24"/>
          <w:szCs w:val="24"/>
          <w:lang w:val="es-MX"/>
        </w:rPr>
      </w:pPr>
      <w:r w:rsidRPr="007A61A4">
        <w:rPr>
          <w:rFonts w:ascii="Arial Narrow" w:hAnsi="Arial Narrow" w:cs="Calibri"/>
          <w:sz w:val="24"/>
          <w:szCs w:val="24"/>
          <w:lang w:val="es-MX"/>
        </w:rPr>
        <w:t>Cuentas de Orden Presupuestarias</w:t>
      </w:r>
    </w:p>
    <w:p w:rsidR="00154507" w:rsidRPr="007A61A4" w:rsidRDefault="00154507" w:rsidP="00154507">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Ingresos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748"/>
        <w:gridCol w:w="3339"/>
      </w:tblGrid>
      <w:tr w:rsidR="00154507" w:rsidRPr="007A61A4" w:rsidTr="002E1EF0">
        <w:tc>
          <w:tcPr>
            <w:tcW w:w="110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8110</w:t>
            </w:r>
          </w:p>
        </w:tc>
        <w:tc>
          <w:tcPr>
            <w:tcW w:w="574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Estimada</w:t>
            </w:r>
          </w:p>
        </w:tc>
        <w:tc>
          <w:tcPr>
            <w:tcW w:w="3339" w:type="dxa"/>
          </w:tcPr>
          <w:p w:rsidR="00154507" w:rsidRPr="007A61A4" w:rsidRDefault="00154507" w:rsidP="000D360D">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0D360D">
              <w:rPr>
                <w:rFonts w:ascii="Arial Narrow" w:hAnsi="Arial Narrow" w:cs="Calibri"/>
                <w:sz w:val="24"/>
                <w:szCs w:val="24"/>
                <w:lang w:val="es-MX"/>
              </w:rPr>
              <w:t>7</w:t>
            </w:r>
            <w:r w:rsidR="00AE4203">
              <w:rPr>
                <w:rFonts w:ascii="Arial Narrow" w:hAnsi="Arial Narrow" w:cs="Calibri"/>
                <w:sz w:val="24"/>
                <w:szCs w:val="24"/>
                <w:lang w:val="es-MX"/>
              </w:rPr>
              <w:t>´</w:t>
            </w:r>
            <w:r w:rsidR="000D360D">
              <w:rPr>
                <w:rFonts w:ascii="Arial Narrow" w:hAnsi="Arial Narrow" w:cs="Calibri"/>
                <w:sz w:val="24"/>
                <w:szCs w:val="24"/>
                <w:lang w:val="es-MX"/>
              </w:rPr>
              <w:t>146,059.32</w:t>
            </w:r>
          </w:p>
        </w:tc>
      </w:tr>
      <w:tr w:rsidR="00154507" w:rsidRPr="007A61A4" w:rsidTr="002E1EF0">
        <w:tc>
          <w:tcPr>
            <w:tcW w:w="110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8120</w:t>
            </w:r>
          </w:p>
        </w:tc>
        <w:tc>
          <w:tcPr>
            <w:tcW w:w="574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Ley de Ingresos por Ejecutar</w:t>
            </w:r>
          </w:p>
        </w:tc>
        <w:tc>
          <w:tcPr>
            <w:tcW w:w="3339" w:type="dxa"/>
          </w:tcPr>
          <w:p w:rsidR="00154507" w:rsidRPr="007A61A4" w:rsidRDefault="008E2AED" w:rsidP="00F14022">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14022">
              <w:rPr>
                <w:rFonts w:ascii="Arial Narrow" w:hAnsi="Arial Narrow" w:cs="Calibri"/>
                <w:sz w:val="24"/>
                <w:szCs w:val="24"/>
                <w:lang w:val="es-MX"/>
              </w:rPr>
              <w:t>2</w:t>
            </w:r>
            <w:r>
              <w:rPr>
                <w:rFonts w:ascii="Arial Narrow" w:hAnsi="Arial Narrow" w:cs="Calibri"/>
                <w:sz w:val="24"/>
                <w:szCs w:val="24"/>
                <w:lang w:val="es-MX"/>
              </w:rPr>
              <w:t>´</w:t>
            </w:r>
            <w:r w:rsidR="00F14022">
              <w:rPr>
                <w:rFonts w:ascii="Arial Narrow" w:hAnsi="Arial Narrow" w:cs="Calibri"/>
                <w:sz w:val="24"/>
                <w:szCs w:val="24"/>
                <w:lang w:val="es-MX"/>
              </w:rPr>
              <w:t>852,824.05</w:t>
            </w:r>
          </w:p>
        </w:tc>
      </w:tr>
      <w:tr w:rsidR="00154507" w:rsidRPr="007A61A4" w:rsidTr="002E1EF0">
        <w:tc>
          <w:tcPr>
            <w:tcW w:w="110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8130</w:t>
            </w:r>
          </w:p>
        </w:tc>
        <w:tc>
          <w:tcPr>
            <w:tcW w:w="574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 la Ley de Ingresos</w:t>
            </w:r>
          </w:p>
        </w:tc>
        <w:tc>
          <w:tcPr>
            <w:tcW w:w="3339" w:type="dxa"/>
          </w:tcPr>
          <w:p w:rsidR="00154507" w:rsidRPr="007A61A4" w:rsidRDefault="00E23D2D" w:rsidP="00F14022">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14022">
              <w:rPr>
                <w:rFonts w:ascii="Arial Narrow" w:hAnsi="Arial Narrow" w:cs="Calibri"/>
                <w:sz w:val="24"/>
                <w:szCs w:val="24"/>
                <w:lang w:val="es-MX"/>
              </w:rPr>
              <w:t>7</w:t>
            </w:r>
            <w:r w:rsidR="008E2AED">
              <w:rPr>
                <w:rFonts w:ascii="Arial Narrow" w:hAnsi="Arial Narrow" w:cs="Calibri"/>
                <w:sz w:val="24"/>
                <w:szCs w:val="24"/>
                <w:lang w:val="es-MX"/>
              </w:rPr>
              <w:t>´</w:t>
            </w:r>
            <w:r w:rsidR="00F14022">
              <w:rPr>
                <w:rFonts w:ascii="Arial Narrow" w:hAnsi="Arial Narrow" w:cs="Calibri"/>
                <w:sz w:val="24"/>
                <w:szCs w:val="24"/>
                <w:lang w:val="es-MX"/>
              </w:rPr>
              <w:t>146,059.32</w:t>
            </w:r>
          </w:p>
        </w:tc>
      </w:tr>
      <w:tr w:rsidR="00154507" w:rsidRPr="007A61A4" w:rsidTr="002E1EF0">
        <w:tc>
          <w:tcPr>
            <w:tcW w:w="110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8140</w:t>
            </w:r>
          </w:p>
        </w:tc>
        <w:tc>
          <w:tcPr>
            <w:tcW w:w="574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Devengado</w:t>
            </w:r>
          </w:p>
        </w:tc>
        <w:tc>
          <w:tcPr>
            <w:tcW w:w="3339" w:type="dxa"/>
          </w:tcPr>
          <w:p w:rsidR="00154507" w:rsidRPr="007A61A4" w:rsidRDefault="000D360D" w:rsidP="00F14022">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14022">
              <w:rPr>
                <w:rFonts w:ascii="Arial Narrow" w:hAnsi="Arial Narrow" w:cs="Calibri"/>
                <w:sz w:val="24"/>
                <w:szCs w:val="24"/>
                <w:lang w:val="es-MX"/>
              </w:rPr>
              <w:t>4</w:t>
            </w:r>
            <w:r w:rsidR="004352F9">
              <w:rPr>
                <w:rFonts w:ascii="Arial Narrow" w:hAnsi="Arial Narrow" w:cs="Calibri"/>
                <w:sz w:val="24"/>
                <w:szCs w:val="24"/>
                <w:lang w:val="es-MX"/>
              </w:rPr>
              <w:t>´</w:t>
            </w:r>
            <w:r w:rsidR="00F14022">
              <w:rPr>
                <w:rFonts w:ascii="Arial Narrow" w:hAnsi="Arial Narrow" w:cs="Calibri"/>
                <w:sz w:val="24"/>
                <w:szCs w:val="24"/>
                <w:lang w:val="es-MX"/>
              </w:rPr>
              <w:t>293,235.27</w:t>
            </w:r>
          </w:p>
        </w:tc>
      </w:tr>
      <w:tr w:rsidR="00154507" w:rsidRPr="007A61A4" w:rsidTr="002E1EF0">
        <w:tc>
          <w:tcPr>
            <w:tcW w:w="110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8150</w:t>
            </w:r>
          </w:p>
        </w:tc>
        <w:tc>
          <w:tcPr>
            <w:tcW w:w="5748"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Ingreso Recaudado</w:t>
            </w:r>
          </w:p>
        </w:tc>
        <w:tc>
          <w:tcPr>
            <w:tcW w:w="3339" w:type="dxa"/>
          </w:tcPr>
          <w:p w:rsidR="00154507" w:rsidRPr="007A61A4" w:rsidRDefault="00F14022" w:rsidP="003C6FE3">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$4´293,235.27</w:t>
            </w:r>
          </w:p>
        </w:tc>
      </w:tr>
    </w:tbl>
    <w:p w:rsidR="00154507" w:rsidRPr="007A61A4" w:rsidRDefault="00154507" w:rsidP="00154507">
      <w:pPr>
        <w:spacing w:after="0" w:line="240" w:lineRule="auto"/>
        <w:rPr>
          <w:rFonts w:ascii="Arial Narrow" w:hAnsi="Arial Narrow" w:cs="Calibri"/>
          <w:sz w:val="24"/>
          <w:szCs w:val="24"/>
          <w:lang w:val="es-MX"/>
        </w:rPr>
      </w:pPr>
    </w:p>
    <w:p w:rsidR="00154507" w:rsidRPr="007A61A4" w:rsidRDefault="00154507" w:rsidP="00154507">
      <w:pPr>
        <w:spacing w:line="240" w:lineRule="auto"/>
        <w:rPr>
          <w:rFonts w:ascii="Arial Narrow" w:hAnsi="Arial Narrow" w:cs="Calibri"/>
          <w:i/>
          <w:sz w:val="24"/>
          <w:szCs w:val="24"/>
          <w:lang w:val="es-MX"/>
        </w:rPr>
      </w:pPr>
      <w:r w:rsidRPr="007A61A4">
        <w:rPr>
          <w:rFonts w:ascii="Arial Narrow" w:hAnsi="Arial Narrow" w:cs="Calibri"/>
          <w:i/>
          <w:sz w:val="24"/>
          <w:szCs w:val="24"/>
          <w:lang w:val="es-MX"/>
        </w:rPr>
        <w:t>Cuentas de Egresos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811"/>
        <w:gridCol w:w="3276"/>
      </w:tblGrid>
      <w:tr w:rsidR="00154507" w:rsidRPr="007A61A4" w:rsidTr="002E1EF0">
        <w:tc>
          <w:tcPr>
            <w:tcW w:w="1135"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8210</w:t>
            </w:r>
          </w:p>
        </w:tc>
        <w:tc>
          <w:tcPr>
            <w:tcW w:w="581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Aprobado</w:t>
            </w:r>
          </w:p>
        </w:tc>
        <w:tc>
          <w:tcPr>
            <w:tcW w:w="3276" w:type="dxa"/>
          </w:tcPr>
          <w:p w:rsidR="00154507" w:rsidRPr="007A61A4" w:rsidRDefault="00D1122A" w:rsidP="000D360D">
            <w:pPr>
              <w:spacing w:after="0" w:line="240" w:lineRule="auto"/>
              <w:jc w:val="right"/>
              <w:rPr>
                <w:rFonts w:ascii="Arial Narrow" w:hAnsi="Arial Narrow" w:cs="Calibri"/>
                <w:sz w:val="24"/>
                <w:szCs w:val="24"/>
                <w:lang w:val="es-MX"/>
              </w:rPr>
            </w:pPr>
            <w:r w:rsidRPr="007A61A4">
              <w:rPr>
                <w:rFonts w:ascii="Arial Narrow" w:hAnsi="Arial Narrow" w:cs="Calibri"/>
                <w:sz w:val="24"/>
                <w:szCs w:val="24"/>
                <w:lang w:val="es-MX"/>
              </w:rPr>
              <w:t>$</w:t>
            </w:r>
            <w:r w:rsidR="000D360D">
              <w:rPr>
                <w:rFonts w:ascii="Arial Narrow" w:hAnsi="Arial Narrow" w:cs="Calibri"/>
                <w:sz w:val="24"/>
                <w:szCs w:val="24"/>
                <w:lang w:val="es-MX"/>
              </w:rPr>
              <w:t>7´146,059.32</w:t>
            </w:r>
          </w:p>
        </w:tc>
      </w:tr>
      <w:tr w:rsidR="00154507" w:rsidRPr="007A61A4" w:rsidTr="002E1EF0">
        <w:tc>
          <w:tcPr>
            <w:tcW w:w="1135"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8220</w:t>
            </w:r>
          </w:p>
        </w:tc>
        <w:tc>
          <w:tcPr>
            <w:tcW w:w="581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por Ejercer</w:t>
            </w:r>
          </w:p>
        </w:tc>
        <w:tc>
          <w:tcPr>
            <w:tcW w:w="3276" w:type="dxa"/>
          </w:tcPr>
          <w:p w:rsidR="00154507" w:rsidRPr="007A61A4" w:rsidRDefault="003C6FE3" w:rsidP="00FE33BA">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FE33BA">
              <w:rPr>
                <w:rFonts w:ascii="Arial Narrow" w:hAnsi="Arial Narrow" w:cs="Calibri"/>
                <w:sz w:val="24"/>
                <w:szCs w:val="24"/>
                <w:lang w:val="es-MX"/>
              </w:rPr>
              <w:t>0.00</w:t>
            </w:r>
          </w:p>
        </w:tc>
      </w:tr>
      <w:tr w:rsidR="00154507" w:rsidRPr="007A61A4" w:rsidTr="002E1EF0">
        <w:tc>
          <w:tcPr>
            <w:tcW w:w="1135"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8230</w:t>
            </w:r>
          </w:p>
        </w:tc>
        <w:tc>
          <w:tcPr>
            <w:tcW w:w="5811" w:type="dxa"/>
          </w:tcPr>
          <w:p w:rsidR="00154507" w:rsidRPr="007A61A4" w:rsidRDefault="00154507" w:rsidP="002E1EF0">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Modificaciones Al Presupuesto De Egresos Aprobado</w:t>
            </w:r>
          </w:p>
        </w:tc>
        <w:tc>
          <w:tcPr>
            <w:tcW w:w="3276" w:type="dxa"/>
          </w:tcPr>
          <w:p w:rsidR="00154507" w:rsidRPr="007A61A4" w:rsidRDefault="00823A82" w:rsidP="000F0673">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0F0673">
              <w:rPr>
                <w:rFonts w:ascii="Arial Narrow" w:hAnsi="Arial Narrow" w:cs="Calibri"/>
                <w:sz w:val="24"/>
                <w:szCs w:val="24"/>
                <w:lang w:val="es-MX"/>
              </w:rPr>
              <w:t>61,479.40</w:t>
            </w:r>
          </w:p>
        </w:tc>
      </w:tr>
      <w:tr w:rsidR="007479A9" w:rsidRPr="007A61A4" w:rsidTr="002E1EF0">
        <w:tc>
          <w:tcPr>
            <w:tcW w:w="1135"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8240</w:t>
            </w:r>
          </w:p>
        </w:tc>
        <w:tc>
          <w:tcPr>
            <w:tcW w:w="5811"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Comprometido</w:t>
            </w:r>
          </w:p>
        </w:tc>
        <w:tc>
          <w:tcPr>
            <w:tcW w:w="3276" w:type="dxa"/>
          </w:tcPr>
          <w:p w:rsidR="007479A9" w:rsidRPr="007A61A4" w:rsidRDefault="00904655" w:rsidP="000F0673">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w:t>
            </w:r>
            <w:r w:rsidR="000F0673">
              <w:rPr>
                <w:rFonts w:ascii="Arial Narrow" w:hAnsi="Arial Narrow" w:cs="Calibri"/>
                <w:sz w:val="24"/>
                <w:szCs w:val="24"/>
                <w:lang w:val="es-MX"/>
              </w:rPr>
              <w:t>7</w:t>
            </w:r>
            <w:r>
              <w:rPr>
                <w:rFonts w:ascii="Arial Narrow" w:hAnsi="Arial Narrow" w:cs="Calibri"/>
                <w:sz w:val="24"/>
                <w:szCs w:val="24"/>
                <w:lang w:val="es-MX"/>
              </w:rPr>
              <w:t>´</w:t>
            </w:r>
            <w:r w:rsidR="000F0673">
              <w:rPr>
                <w:rFonts w:ascii="Arial Narrow" w:hAnsi="Arial Narrow" w:cs="Calibri"/>
                <w:sz w:val="24"/>
                <w:szCs w:val="24"/>
                <w:lang w:val="es-MX"/>
              </w:rPr>
              <w:t>207,538.72</w:t>
            </w:r>
          </w:p>
        </w:tc>
      </w:tr>
      <w:tr w:rsidR="007479A9" w:rsidRPr="007A61A4" w:rsidTr="002E1EF0">
        <w:tc>
          <w:tcPr>
            <w:tcW w:w="1135"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8250</w:t>
            </w:r>
          </w:p>
        </w:tc>
        <w:tc>
          <w:tcPr>
            <w:tcW w:w="5811"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Devengado</w:t>
            </w:r>
          </w:p>
        </w:tc>
        <w:tc>
          <w:tcPr>
            <w:tcW w:w="3276" w:type="dxa"/>
          </w:tcPr>
          <w:p w:rsidR="007479A9" w:rsidRPr="007A61A4" w:rsidRDefault="000F0673" w:rsidP="007479A9">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$7´207,538.72</w:t>
            </w:r>
          </w:p>
        </w:tc>
      </w:tr>
      <w:tr w:rsidR="007479A9" w:rsidRPr="007A61A4" w:rsidTr="002E1EF0">
        <w:tc>
          <w:tcPr>
            <w:tcW w:w="1135"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8260</w:t>
            </w:r>
          </w:p>
        </w:tc>
        <w:tc>
          <w:tcPr>
            <w:tcW w:w="5811"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Ejercido</w:t>
            </w:r>
          </w:p>
        </w:tc>
        <w:tc>
          <w:tcPr>
            <w:tcW w:w="3276" w:type="dxa"/>
          </w:tcPr>
          <w:p w:rsidR="007479A9" w:rsidRPr="007A61A4" w:rsidRDefault="000F0673" w:rsidP="007479A9">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$7´207,538.72</w:t>
            </w:r>
          </w:p>
        </w:tc>
      </w:tr>
      <w:tr w:rsidR="007479A9" w:rsidRPr="007A61A4" w:rsidTr="002E1EF0">
        <w:tc>
          <w:tcPr>
            <w:tcW w:w="1135"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8270</w:t>
            </w:r>
          </w:p>
        </w:tc>
        <w:tc>
          <w:tcPr>
            <w:tcW w:w="5811" w:type="dxa"/>
          </w:tcPr>
          <w:p w:rsidR="007479A9" w:rsidRPr="007A61A4" w:rsidRDefault="007479A9" w:rsidP="007479A9">
            <w:pPr>
              <w:spacing w:after="0" w:line="240" w:lineRule="auto"/>
              <w:rPr>
                <w:rFonts w:ascii="Arial Narrow" w:hAnsi="Arial Narrow" w:cs="Calibri"/>
                <w:sz w:val="24"/>
                <w:szCs w:val="24"/>
                <w:lang w:val="es-MX"/>
              </w:rPr>
            </w:pPr>
            <w:r w:rsidRPr="007A61A4">
              <w:rPr>
                <w:rFonts w:ascii="Arial Narrow" w:hAnsi="Arial Narrow" w:cs="Calibri"/>
                <w:sz w:val="24"/>
                <w:szCs w:val="24"/>
                <w:lang w:val="es-MX"/>
              </w:rPr>
              <w:t>Presupuesto de Egresos Pagado</w:t>
            </w:r>
          </w:p>
        </w:tc>
        <w:tc>
          <w:tcPr>
            <w:tcW w:w="3276" w:type="dxa"/>
          </w:tcPr>
          <w:p w:rsidR="007479A9" w:rsidRPr="007A61A4" w:rsidRDefault="000F0673" w:rsidP="007479A9">
            <w:pPr>
              <w:spacing w:after="0" w:line="240" w:lineRule="auto"/>
              <w:jc w:val="right"/>
              <w:rPr>
                <w:rFonts w:ascii="Arial Narrow" w:hAnsi="Arial Narrow" w:cs="Calibri"/>
                <w:sz w:val="24"/>
                <w:szCs w:val="24"/>
                <w:lang w:val="es-MX"/>
              </w:rPr>
            </w:pPr>
            <w:r>
              <w:rPr>
                <w:rFonts w:ascii="Arial Narrow" w:hAnsi="Arial Narrow" w:cs="Calibri"/>
                <w:sz w:val="24"/>
                <w:szCs w:val="24"/>
                <w:lang w:val="es-MX"/>
              </w:rPr>
              <w:t>$7´207,538.72</w:t>
            </w:r>
          </w:p>
        </w:tc>
      </w:tr>
    </w:tbl>
    <w:p w:rsidR="00154507" w:rsidRDefault="00154507" w:rsidP="00154507">
      <w:pPr>
        <w:spacing w:after="0" w:line="240" w:lineRule="auto"/>
        <w:ind w:left="720"/>
        <w:rPr>
          <w:rFonts w:ascii="Arial Narrow" w:hAnsi="Arial Narrow" w:cs="Calibri"/>
          <w:b/>
          <w:sz w:val="24"/>
          <w:szCs w:val="24"/>
          <w:lang w:val="es-MX"/>
        </w:rPr>
      </w:pPr>
    </w:p>
    <w:p w:rsidR="003F4DC5" w:rsidRDefault="003F4DC5" w:rsidP="00154507">
      <w:pPr>
        <w:pStyle w:val="Sinespaciado"/>
        <w:jc w:val="both"/>
        <w:rPr>
          <w:rFonts w:ascii="Arial Narrow" w:hAnsi="Arial Narrow" w:cs="Calibri"/>
          <w:b/>
          <w:sz w:val="24"/>
          <w:szCs w:val="24"/>
        </w:rPr>
      </w:pPr>
    </w:p>
    <w:p w:rsidR="003F4DC5" w:rsidRDefault="003F4DC5" w:rsidP="00154507">
      <w:pPr>
        <w:pStyle w:val="Sinespaciado"/>
        <w:jc w:val="both"/>
        <w:rPr>
          <w:rFonts w:ascii="Arial Narrow" w:hAnsi="Arial Narrow" w:cs="Calibri"/>
          <w:b/>
          <w:sz w:val="24"/>
          <w:szCs w:val="24"/>
        </w:rPr>
      </w:pPr>
    </w:p>
    <w:p w:rsidR="003F4DC5" w:rsidRDefault="003F4DC5" w:rsidP="00154507">
      <w:pPr>
        <w:pStyle w:val="Sinespaciado"/>
        <w:jc w:val="both"/>
        <w:rPr>
          <w:rFonts w:ascii="Arial Narrow" w:hAnsi="Arial Narrow" w:cs="Calibri"/>
          <w:b/>
          <w:sz w:val="24"/>
          <w:szCs w:val="24"/>
        </w:rPr>
      </w:pPr>
    </w:p>
    <w:p w:rsidR="003F4DC5" w:rsidRDefault="003F4DC5" w:rsidP="00154507">
      <w:pPr>
        <w:pStyle w:val="Sinespaciado"/>
        <w:jc w:val="both"/>
        <w:rPr>
          <w:rFonts w:ascii="Arial Narrow" w:hAnsi="Arial Narrow" w:cs="Calibri"/>
          <w:b/>
          <w:sz w:val="24"/>
          <w:szCs w:val="24"/>
        </w:rPr>
      </w:pPr>
    </w:p>
    <w:p w:rsidR="003F4DC5" w:rsidRDefault="003F4DC5" w:rsidP="00154507">
      <w:pPr>
        <w:pStyle w:val="Sinespaciado"/>
        <w:jc w:val="both"/>
        <w:rPr>
          <w:rFonts w:ascii="Arial Narrow" w:hAnsi="Arial Narrow" w:cs="Calibri"/>
          <w:b/>
          <w:sz w:val="24"/>
          <w:szCs w:val="24"/>
        </w:rPr>
      </w:pPr>
    </w:p>
    <w:p w:rsidR="003F4DC5" w:rsidRDefault="003F4DC5" w:rsidP="00154507">
      <w:pPr>
        <w:pStyle w:val="Sinespaciado"/>
        <w:jc w:val="both"/>
        <w:rPr>
          <w:rFonts w:ascii="Arial Narrow" w:hAnsi="Arial Narrow" w:cs="Calibri"/>
          <w:b/>
          <w:sz w:val="24"/>
          <w:szCs w:val="24"/>
        </w:rPr>
      </w:pPr>
    </w:p>
    <w:p w:rsidR="00154507" w:rsidRPr="007A61A4" w:rsidRDefault="00154507" w:rsidP="00154507">
      <w:pPr>
        <w:pStyle w:val="Sinespaciado"/>
        <w:jc w:val="both"/>
        <w:rPr>
          <w:rFonts w:ascii="Arial Narrow" w:hAnsi="Arial Narrow" w:cs="Calibri"/>
          <w:b/>
          <w:sz w:val="24"/>
          <w:szCs w:val="24"/>
        </w:rPr>
      </w:pPr>
      <w:r w:rsidRPr="007A61A4">
        <w:rPr>
          <w:rFonts w:ascii="Arial Narrow" w:hAnsi="Arial Narrow" w:cs="Calibri"/>
          <w:b/>
          <w:sz w:val="24"/>
          <w:szCs w:val="24"/>
        </w:rPr>
        <w:t>c) NOTAS DE GESTIÓN ADMINISTRATIVA</w:t>
      </w: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Introducción</w:t>
      </w:r>
    </w:p>
    <w:p w:rsidR="00154507" w:rsidRPr="007A61A4" w:rsidRDefault="00154507" w:rsidP="00154507">
      <w:pPr>
        <w:pStyle w:val="Sinespaciado"/>
        <w:ind w:left="1500"/>
        <w:jc w:val="both"/>
        <w:rPr>
          <w:rFonts w:ascii="Arial Narrow" w:hAnsi="Arial Narrow" w:cs="Calibr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Los Estados Financieros de los entes públicos, proveen de información financiera a los principales usuarios de la misma, al congreso y a los</w:t>
      </w:r>
      <w:r w:rsidR="003F4DC5">
        <w:rPr>
          <w:rFonts w:ascii="Arial Narrow" w:hAnsi="Arial Narrow" w:cs="Calibri"/>
          <w:sz w:val="24"/>
          <w:szCs w:val="24"/>
        </w:rPr>
        <w:t xml:space="preserve"> </w:t>
      </w:r>
      <w:r w:rsidRPr="007A61A4">
        <w:rPr>
          <w:rFonts w:ascii="Arial Narrow" w:hAnsi="Arial Narrow" w:cs="Calibri"/>
          <w:sz w:val="24"/>
          <w:szCs w:val="24"/>
        </w:rPr>
        <w:t>ciudadanos.</w:t>
      </w:r>
    </w:p>
    <w:p w:rsidR="009C6A32" w:rsidRPr="007A61A4" w:rsidRDefault="009C6A32" w:rsidP="00154507">
      <w:pPr>
        <w:pStyle w:val="Sinespaciado"/>
        <w:jc w:val="both"/>
        <w:rPr>
          <w:rFonts w:ascii="Arial Narrow" w:hAnsi="Arial Narrow" w:cs="Calibr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El objetivo del presente documento es la revelación del contexto y de los aspectos económicos - financieros más relevantes</w:t>
      </w:r>
      <w:r w:rsidR="003F4DC5">
        <w:rPr>
          <w:rFonts w:ascii="Arial Narrow" w:hAnsi="Arial Narrow" w:cs="Calibri"/>
          <w:sz w:val="24"/>
          <w:szCs w:val="24"/>
        </w:rPr>
        <w:t xml:space="preserve"> </w:t>
      </w:r>
      <w:r w:rsidRPr="007A61A4">
        <w:rPr>
          <w:rFonts w:ascii="Arial Narrow" w:hAnsi="Arial Narrow" w:cs="Calibri"/>
          <w:sz w:val="24"/>
          <w:szCs w:val="24"/>
        </w:rPr>
        <w:t>que influyeron en las decisiones del periodo, y que fueron considerados en la elaboración de los estados financieros para la mayor comprensión de los mismos y sus particularidades.</w:t>
      </w:r>
    </w:p>
    <w:p w:rsidR="009C6A32" w:rsidRPr="007A61A4" w:rsidRDefault="009C6A32" w:rsidP="00154507">
      <w:pPr>
        <w:pStyle w:val="Sinespaciado"/>
        <w:jc w:val="both"/>
        <w:rPr>
          <w:rFonts w:ascii="Arial Narrow" w:hAnsi="Arial Narrow" w:cs="Calibri"/>
          <w:sz w:val="24"/>
          <w:szCs w:val="24"/>
        </w:rPr>
      </w:pPr>
    </w:p>
    <w:p w:rsidR="00154507" w:rsidRPr="007A61A4"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 xml:space="preserve">De esta manera, se informa y explica la respuesta del gobierno a las condiciones relacionadas con la información financiera de cada periodo de gestión; además, de exponer aquellas políticas que podrían afectar la toma de decisiones en periodos posteriores. </w:t>
      </w: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sz w:val="24"/>
          <w:szCs w:val="24"/>
        </w:rPr>
      </w:pPr>
      <w:r w:rsidRPr="007A61A4">
        <w:rPr>
          <w:rFonts w:ascii="Arial Narrow" w:hAnsi="Arial Narrow" w:cs="Calibri"/>
          <w:b/>
          <w:i/>
          <w:sz w:val="24"/>
          <w:szCs w:val="24"/>
        </w:rPr>
        <w:t>Panorama Económico y Financiero</w:t>
      </w:r>
    </w:p>
    <w:p w:rsidR="00154507" w:rsidRPr="007A61A4" w:rsidRDefault="00154507" w:rsidP="00154507">
      <w:pPr>
        <w:pStyle w:val="Sinespaciado"/>
        <w:ind w:left="1500"/>
        <w:jc w:val="both"/>
        <w:rPr>
          <w:rFonts w:ascii="Arial Narrow" w:hAnsi="Arial Narrow" w:cs="Calibri"/>
          <w:sz w:val="24"/>
          <w:szCs w:val="24"/>
        </w:rPr>
      </w:pPr>
    </w:p>
    <w:p w:rsidR="00154507" w:rsidRDefault="00154507" w:rsidP="005F69AE">
      <w:pPr>
        <w:pStyle w:val="Sinespaciado"/>
        <w:jc w:val="both"/>
        <w:rPr>
          <w:rFonts w:ascii="Arial Narrow" w:hAnsi="Arial Narrow" w:cs="Calibri"/>
          <w:sz w:val="24"/>
          <w:szCs w:val="24"/>
        </w:rPr>
      </w:pPr>
      <w:r w:rsidRPr="007A61A4">
        <w:rPr>
          <w:rFonts w:ascii="Arial Narrow" w:hAnsi="Arial Narrow" w:cs="Calibri"/>
          <w:sz w:val="24"/>
          <w:szCs w:val="24"/>
        </w:rPr>
        <w:t>El Ingreso Recaudado durante el mes de</w:t>
      </w:r>
      <w:r w:rsidR="003479F3">
        <w:rPr>
          <w:rFonts w:ascii="Arial Narrow" w:hAnsi="Arial Narrow" w:cs="Calibri"/>
          <w:sz w:val="24"/>
          <w:szCs w:val="24"/>
        </w:rPr>
        <w:t xml:space="preserve"> </w:t>
      </w:r>
      <w:r w:rsidR="000F0673">
        <w:rPr>
          <w:rFonts w:ascii="Arial Narrow" w:hAnsi="Arial Narrow" w:cs="Calibri"/>
          <w:sz w:val="24"/>
          <w:szCs w:val="24"/>
        </w:rPr>
        <w:t>Diciembre</w:t>
      </w:r>
      <w:r w:rsidR="008E2AED">
        <w:rPr>
          <w:rFonts w:ascii="Arial Narrow" w:hAnsi="Arial Narrow" w:cs="Calibri"/>
          <w:sz w:val="24"/>
          <w:szCs w:val="24"/>
        </w:rPr>
        <w:t xml:space="preserve"> </w:t>
      </w:r>
      <w:proofErr w:type="spellStart"/>
      <w:r w:rsidR="00081D20">
        <w:rPr>
          <w:rFonts w:ascii="Arial Narrow" w:hAnsi="Arial Narrow" w:cs="Calibri"/>
          <w:sz w:val="24"/>
          <w:szCs w:val="24"/>
        </w:rPr>
        <w:t>de</w:t>
      </w:r>
      <w:proofErr w:type="spellEnd"/>
      <w:r w:rsidR="00081D20">
        <w:rPr>
          <w:rFonts w:ascii="Arial Narrow" w:hAnsi="Arial Narrow" w:cs="Calibri"/>
          <w:sz w:val="24"/>
          <w:szCs w:val="24"/>
        </w:rPr>
        <w:t xml:space="preserve"> 20</w:t>
      </w:r>
      <w:r w:rsidR="000D360D">
        <w:rPr>
          <w:rFonts w:ascii="Arial Narrow" w:hAnsi="Arial Narrow" w:cs="Calibri"/>
          <w:sz w:val="24"/>
          <w:szCs w:val="24"/>
        </w:rPr>
        <w:t>20</w:t>
      </w:r>
      <w:r w:rsidRPr="007A61A4">
        <w:rPr>
          <w:rFonts w:ascii="Arial Narrow" w:hAnsi="Arial Narrow" w:cs="Calibri"/>
          <w:sz w:val="24"/>
          <w:szCs w:val="24"/>
        </w:rPr>
        <w:t xml:space="preserve"> fue por</w:t>
      </w:r>
      <w:r w:rsidR="00275FC6">
        <w:rPr>
          <w:rFonts w:ascii="Arial Narrow" w:hAnsi="Arial Narrow" w:cs="Calibri"/>
          <w:sz w:val="24"/>
          <w:szCs w:val="24"/>
        </w:rPr>
        <w:t xml:space="preserve"> </w:t>
      </w:r>
      <w:r w:rsidR="008331FE" w:rsidRPr="007A61A4">
        <w:rPr>
          <w:rFonts w:ascii="Arial Narrow" w:hAnsi="Arial Narrow" w:cs="Calibri"/>
          <w:sz w:val="24"/>
          <w:szCs w:val="24"/>
        </w:rPr>
        <w:t>$</w:t>
      </w:r>
      <w:r w:rsidR="00F14022">
        <w:rPr>
          <w:rFonts w:ascii="Arial Narrow" w:hAnsi="Arial Narrow" w:cs="Calibri"/>
          <w:sz w:val="24"/>
          <w:szCs w:val="24"/>
        </w:rPr>
        <w:t>4</w:t>
      </w:r>
      <w:r w:rsidR="004352F9">
        <w:rPr>
          <w:rFonts w:ascii="Arial Narrow" w:hAnsi="Arial Narrow" w:cs="Calibri"/>
          <w:sz w:val="24"/>
          <w:szCs w:val="24"/>
        </w:rPr>
        <w:t>´</w:t>
      </w:r>
      <w:r w:rsidR="00F14022">
        <w:rPr>
          <w:rFonts w:ascii="Arial Narrow" w:hAnsi="Arial Narrow" w:cs="Calibri"/>
          <w:sz w:val="24"/>
          <w:szCs w:val="24"/>
        </w:rPr>
        <w:t>293,235.27</w:t>
      </w:r>
      <w:r w:rsidR="007B3A1D">
        <w:rPr>
          <w:rFonts w:ascii="Arial Narrow" w:hAnsi="Arial Narrow" w:cs="Calibri"/>
          <w:sz w:val="24"/>
          <w:szCs w:val="24"/>
        </w:rPr>
        <w:t>;</w:t>
      </w:r>
      <w:r w:rsidR="008A5B3D">
        <w:rPr>
          <w:rFonts w:ascii="Arial Narrow" w:hAnsi="Arial Narrow" w:cs="Calibri"/>
          <w:sz w:val="24"/>
          <w:szCs w:val="24"/>
        </w:rPr>
        <w:t xml:space="preserve"> </w:t>
      </w:r>
      <w:r w:rsidRPr="007A61A4">
        <w:rPr>
          <w:rFonts w:ascii="Arial Narrow" w:hAnsi="Arial Narrow" w:cs="Calibri"/>
          <w:sz w:val="24"/>
          <w:szCs w:val="24"/>
        </w:rPr>
        <w:t>mismo que fue aplicado en la operación y funcionamiento de la Dependencia logrando con ello</w:t>
      </w:r>
      <w:r w:rsidR="008331FE">
        <w:rPr>
          <w:rFonts w:ascii="Arial Narrow" w:hAnsi="Arial Narrow" w:cs="Calibri"/>
          <w:sz w:val="24"/>
          <w:szCs w:val="24"/>
        </w:rPr>
        <w:t xml:space="preserve"> los objetivos planeados, es notorio un incremento considerable en este rubro, ya que durante el ejercicio no se habían dado las ampliaciones al mismo. </w:t>
      </w:r>
    </w:p>
    <w:p w:rsidR="005F69AE" w:rsidRDefault="005F69AE" w:rsidP="00154507">
      <w:pPr>
        <w:pStyle w:val="Sinespaciado"/>
        <w:ind w:left="1500"/>
        <w:jc w:val="both"/>
        <w:rPr>
          <w:rFonts w:ascii="Arial Narrow" w:hAnsi="Arial Narrow" w:cs="Calibri"/>
          <w:sz w:val="24"/>
          <w:szCs w:val="24"/>
        </w:rPr>
      </w:pPr>
    </w:p>
    <w:p w:rsidR="009867DC" w:rsidRDefault="009867DC" w:rsidP="009867DC">
      <w:pPr>
        <w:pStyle w:val="Sinespaciado"/>
        <w:ind w:left="1500"/>
        <w:jc w:val="both"/>
        <w:rPr>
          <w:rFonts w:ascii="Arial Narrow" w:hAnsi="Arial Narrow" w:cs="Calibri"/>
          <w:sz w:val="24"/>
          <w:szCs w:val="24"/>
        </w:rPr>
      </w:pPr>
    </w:p>
    <w:p w:rsidR="009867DC" w:rsidRDefault="009867DC" w:rsidP="009867DC">
      <w:pPr>
        <w:pStyle w:val="Sinespaciado"/>
        <w:numPr>
          <w:ilvl w:val="0"/>
          <w:numId w:val="7"/>
        </w:numPr>
        <w:jc w:val="both"/>
        <w:rPr>
          <w:rFonts w:ascii="Arial Narrow" w:hAnsi="Arial Narrow" w:cs="Calibri"/>
          <w:sz w:val="24"/>
          <w:szCs w:val="24"/>
        </w:rPr>
      </w:pPr>
      <w:r>
        <w:rPr>
          <w:rFonts w:ascii="Arial Narrow" w:hAnsi="Arial Narrow" w:cs="Calibri"/>
          <w:b/>
          <w:i/>
          <w:sz w:val="24"/>
          <w:szCs w:val="24"/>
        </w:rPr>
        <w:t>Autorización e Historia</w:t>
      </w:r>
    </w:p>
    <w:p w:rsidR="009867DC" w:rsidRDefault="009867DC" w:rsidP="009867DC">
      <w:pPr>
        <w:pStyle w:val="Sinespaciado"/>
        <w:ind w:left="1500"/>
        <w:jc w:val="both"/>
        <w:rPr>
          <w:rFonts w:ascii="Arial Narrow" w:hAnsi="Arial Narrow" w:cs="Calibri"/>
          <w:sz w:val="24"/>
          <w:szCs w:val="24"/>
        </w:rPr>
      </w:pPr>
    </w:p>
    <w:p w:rsidR="009867DC" w:rsidRDefault="009867DC" w:rsidP="009867DC">
      <w:pPr>
        <w:pStyle w:val="Sinespaciado"/>
        <w:ind w:left="1500"/>
        <w:jc w:val="both"/>
        <w:rPr>
          <w:rFonts w:ascii="Arial Narrow" w:hAnsi="Arial Narrow" w:cs="Calibri"/>
          <w:sz w:val="24"/>
          <w:szCs w:val="24"/>
        </w:rPr>
      </w:pPr>
      <w:r>
        <w:rPr>
          <w:rFonts w:ascii="Arial Narrow" w:hAnsi="Arial Narrow" w:cs="Calibri"/>
          <w:sz w:val="24"/>
          <w:szCs w:val="24"/>
        </w:rPr>
        <w:t xml:space="preserve">El Parque Industrial Isla de la Palma con Recinto Fiscalizado del Puerto de Lázaro Cárdenas Michoacán, fue creado el 22 de </w:t>
      </w:r>
      <w:proofErr w:type="gramStart"/>
      <w:r>
        <w:rPr>
          <w:rFonts w:ascii="Arial Narrow" w:hAnsi="Arial Narrow" w:cs="Calibri"/>
          <w:sz w:val="24"/>
          <w:szCs w:val="24"/>
        </w:rPr>
        <w:t>Marzo</w:t>
      </w:r>
      <w:proofErr w:type="gramEnd"/>
      <w:r>
        <w:rPr>
          <w:rFonts w:ascii="Arial Narrow" w:hAnsi="Arial Narrow" w:cs="Calibri"/>
          <w:sz w:val="24"/>
          <w:szCs w:val="24"/>
        </w:rPr>
        <w:t xml:space="preserve"> de 2006, como un Organismo Público Descentralizado, con personalidad jurídica y patrimonio propio. Con domicilio en Avenida Guillermo González Camarena No.1200 Piso 9 y 10 Zona Centro Ciudad Santa Fe Álvaro Obregón, Ciudad de México, C.P. 01210.</w:t>
      </w:r>
    </w:p>
    <w:p w:rsidR="009867DC" w:rsidRDefault="009867DC" w:rsidP="009867DC">
      <w:pPr>
        <w:autoSpaceDE w:val="0"/>
        <w:autoSpaceDN w:val="0"/>
        <w:adjustRightInd w:val="0"/>
        <w:spacing w:after="0" w:line="240" w:lineRule="auto"/>
        <w:jc w:val="both"/>
        <w:rPr>
          <w:rFonts w:ascii="Arial Narrow" w:hAnsi="Arial Narrow" w:cs="Calibri"/>
          <w:sz w:val="24"/>
          <w:szCs w:val="24"/>
          <w:lang w:val="es-MX"/>
        </w:rPr>
      </w:pPr>
    </w:p>
    <w:p w:rsidR="009867DC" w:rsidRDefault="009867DC" w:rsidP="009867DC">
      <w:pPr>
        <w:pStyle w:val="Sinespaciado"/>
        <w:numPr>
          <w:ilvl w:val="0"/>
          <w:numId w:val="7"/>
        </w:numPr>
        <w:jc w:val="both"/>
        <w:rPr>
          <w:rFonts w:ascii="Arial Narrow" w:hAnsi="Arial Narrow" w:cs="Calibri"/>
          <w:b/>
          <w:i/>
          <w:sz w:val="24"/>
          <w:szCs w:val="24"/>
        </w:rPr>
      </w:pPr>
      <w:r>
        <w:rPr>
          <w:rFonts w:ascii="Arial Narrow" w:hAnsi="Arial Narrow" w:cs="Calibri"/>
          <w:b/>
          <w:i/>
          <w:sz w:val="24"/>
          <w:szCs w:val="24"/>
        </w:rPr>
        <w:t>Organización y Objeto Social</w:t>
      </w:r>
    </w:p>
    <w:p w:rsidR="009867DC" w:rsidRDefault="009867DC" w:rsidP="009867DC">
      <w:pPr>
        <w:pStyle w:val="Sinespaciado"/>
        <w:ind w:left="1500"/>
        <w:jc w:val="both"/>
        <w:rPr>
          <w:rFonts w:ascii="Arial Narrow" w:hAnsi="Arial Narrow" w:cs="Calibri"/>
          <w:b/>
          <w:i/>
          <w:sz w:val="24"/>
          <w:szCs w:val="24"/>
        </w:rPr>
      </w:pPr>
    </w:p>
    <w:p w:rsidR="009867DC" w:rsidRDefault="009867DC" w:rsidP="009867DC">
      <w:pPr>
        <w:pStyle w:val="Sinespaciado"/>
        <w:ind w:left="1500"/>
        <w:jc w:val="both"/>
        <w:rPr>
          <w:rFonts w:ascii="Arial Narrow" w:hAnsi="Arial Narrow" w:cs="Calibri"/>
          <w:sz w:val="24"/>
          <w:szCs w:val="24"/>
        </w:rPr>
      </w:pPr>
      <w:r>
        <w:rPr>
          <w:rFonts w:ascii="Arial Narrow" w:hAnsi="Arial Narrow" w:cs="Calibri"/>
          <w:sz w:val="24"/>
          <w:szCs w:val="24"/>
        </w:rPr>
        <w:t>El Parque Industrial Isla de la Palma con Recinto Fiscalizado del Puerto de Lázaro Cárdenas Michoacán, tiene personalidad jurídica y patrimonio propio. Con Registro Federal de Contribuyentes RFE-060322-772, con domicilio en Avenida Guillermo González Camarena No.1200 Piso 9 y 10 Zona Centro Ciudad Santa Fe Álvaro Obregón, Ciudad de México, C.P. 01210.</w:t>
      </w:r>
    </w:p>
    <w:p w:rsidR="00B855BA" w:rsidRDefault="00B855BA" w:rsidP="009867DC">
      <w:pPr>
        <w:pStyle w:val="Sinespaciado"/>
        <w:ind w:left="1500"/>
        <w:jc w:val="both"/>
        <w:rPr>
          <w:rFonts w:ascii="Arial Narrow" w:hAnsi="Arial Narrow" w:cs="Calibri"/>
          <w:sz w:val="24"/>
          <w:szCs w:val="24"/>
        </w:rPr>
      </w:pPr>
    </w:p>
    <w:p w:rsidR="009867DC" w:rsidRDefault="009867DC" w:rsidP="009867DC">
      <w:pPr>
        <w:pStyle w:val="Sinespaciado"/>
        <w:jc w:val="both"/>
        <w:rPr>
          <w:rFonts w:ascii="Arial Narrow" w:hAnsi="Arial Narrow" w:cs="Calibri"/>
          <w:sz w:val="24"/>
          <w:szCs w:val="24"/>
        </w:rPr>
      </w:pPr>
    </w:p>
    <w:p w:rsidR="009867DC" w:rsidRDefault="009867DC" w:rsidP="009867DC">
      <w:pPr>
        <w:pStyle w:val="Sinespaciado"/>
        <w:numPr>
          <w:ilvl w:val="0"/>
          <w:numId w:val="7"/>
        </w:numPr>
        <w:jc w:val="both"/>
        <w:rPr>
          <w:rFonts w:ascii="Arial Narrow" w:hAnsi="Arial Narrow" w:cs="Calibri"/>
          <w:b/>
          <w:i/>
          <w:sz w:val="24"/>
          <w:szCs w:val="24"/>
        </w:rPr>
      </w:pPr>
      <w:r>
        <w:rPr>
          <w:rFonts w:ascii="Arial Narrow" w:hAnsi="Arial Narrow" w:cs="Calibri"/>
          <w:b/>
          <w:i/>
          <w:sz w:val="24"/>
          <w:szCs w:val="24"/>
        </w:rPr>
        <w:t>Bases de Preparación de los Estados Financieros</w:t>
      </w:r>
    </w:p>
    <w:p w:rsidR="009867DC" w:rsidRDefault="009867DC" w:rsidP="009867DC">
      <w:pPr>
        <w:pStyle w:val="Sinespaciado"/>
        <w:ind w:left="1500"/>
        <w:jc w:val="both"/>
        <w:rPr>
          <w:rFonts w:ascii="Arial Narrow" w:hAnsi="Arial Narrow" w:cs="Calibri"/>
          <w:b/>
          <w:i/>
          <w:sz w:val="24"/>
          <w:szCs w:val="24"/>
        </w:rPr>
      </w:pPr>
    </w:p>
    <w:p w:rsidR="009867DC" w:rsidRDefault="009867DC" w:rsidP="009867DC">
      <w:pPr>
        <w:pStyle w:val="Sinespaciado"/>
        <w:jc w:val="both"/>
        <w:rPr>
          <w:rFonts w:ascii="Arial Narrow" w:hAnsi="Arial Narrow" w:cs="Calibri"/>
          <w:sz w:val="24"/>
          <w:szCs w:val="24"/>
        </w:rPr>
      </w:pPr>
      <w:r>
        <w:rPr>
          <w:rFonts w:ascii="Arial Narrow" w:hAnsi="Arial Narrow" w:cs="Calibri"/>
          <w:sz w:val="24"/>
          <w:szCs w:val="24"/>
        </w:rPr>
        <w:t>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diciembre de 2008.</w:t>
      </w:r>
    </w:p>
    <w:p w:rsidR="000D360D" w:rsidRDefault="000D360D" w:rsidP="009867DC">
      <w:pPr>
        <w:pStyle w:val="Sinespaciado"/>
        <w:jc w:val="both"/>
        <w:rPr>
          <w:rFonts w:ascii="Arial Narrow" w:hAnsi="Arial Narrow" w:cs="Calibri"/>
          <w:sz w:val="24"/>
          <w:szCs w:val="24"/>
        </w:rPr>
      </w:pPr>
    </w:p>
    <w:p w:rsidR="000D360D" w:rsidRDefault="000D360D" w:rsidP="009867DC">
      <w:pPr>
        <w:pStyle w:val="Sinespaciado"/>
        <w:jc w:val="both"/>
        <w:rPr>
          <w:rFonts w:ascii="Arial Narrow" w:hAnsi="Arial Narrow" w:cs="Calibri"/>
          <w:sz w:val="24"/>
          <w:szCs w:val="24"/>
        </w:rPr>
      </w:pPr>
    </w:p>
    <w:p w:rsidR="000D360D" w:rsidRDefault="000D360D" w:rsidP="009867DC">
      <w:pPr>
        <w:pStyle w:val="Sinespaciado"/>
        <w:jc w:val="both"/>
        <w:rPr>
          <w:rFonts w:ascii="Arial Narrow" w:hAnsi="Arial Narrow" w:cs="Calibri"/>
          <w:sz w:val="24"/>
          <w:szCs w:val="24"/>
        </w:rPr>
      </w:pPr>
    </w:p>
    <w:p w:rsidR="000D360D" w:rsidRDefault="000D360D" w:rsidP="009867DC">
      <w:pPr>
        <w:pStyle w:val="Sinespaciado"/>
        <w:jc w:val="both"/>
        <w:rPr>
          <w:rFonts w:ascii="Arial Narrow" w:hAnsi="Arial Narrow" w:cs="Calibri"/>
          <w:sz w:val="24"/>
          <w:szCs w:val="24"/>
        </w:rPr>
      </w:pPr>
    </w:p>
    <w:p w:rsidR="000D360D" w:rsidRDefault="000D360D" w:rsidP="009867DC">
      <w:pPr>
        <w:pStyle w:val="Sinespaciado"/>
        <w:jc w:val="both"/>
        <w:rPr>
          <w:rFonts w:ascii="Arial Narrow" w:hAnsi="Arial Narrow" w:cs="Calibri"/>
          <w:sz w:val="24"/>
          <w:szCs w:val="24"/>
        </w:rPr>
      </w:pPr>
    </w:p>
    <w:p w:rsidR="000D360D" w:rsidRDefault="000D360D" w:rsidP="009867DC">
      <w:pPr>
        <w:pStyle w:val="Sinespaciado"/>
        <w:jc w:val="both"/>
        <w:rPr>
          <w:rFonts w:ascii="Arial Narrow" w:hAnsi="Arial Narrow" w:cs="Calibri"/>
          <w:sz w:val="24"/>
          <w:szCs w:val="24"/>
        </w:rPr>
      </w:pPr>
    </w:p>
    <w:p w:rsidR="00154507" w:rsidRPr="00EF425C" w:rsidRDefault="00154507" w:rsidP="00154507">
      <w:pPr>
        <w:pStyle w:val="Sinespaciado"/>
        <w:ind w:left="1500"/>
        <w:jc w:val="both"/>
        <w:rPr>
          <w:rFonts w:ascii="Arial Narrow" w:hAnsi="Arial Narrow" w:cs="Calibri"/>
          <w:b/>
          <w:i/>
          <w:sz w:val="24"/>
          <w:szCs w:val="24"/>
        </w:rPr>
      </w:pPr>
    </w:p>
    <w:p w:rsidR="00154507"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Para la elaboración de los presentes Estados Financieros y documentos contables y presupuestarios que los acompaña se ha observado la normatividad emitida por el CONAC, que tiene como marco la Ley General de Contabilidad Gubernamental publicada en el Diario Oficial de la Federación el 31 de diciembre de 2008.</w:t>
      </w:r>
    </w:p>
    <w:p w:rsidR="007B5E1D" w:rsidRPr="007A61A4" w:rsidRDefault="007B5E1D" w:rsidP="00154507">
      <w:pPr>
        <w:pStyle w:val="Sinespaciado"/>
        <w:jc w:val="both"/>
        <w:rPr>
          <w:rFonts w:ascii="Arial Narrow" w:hAnsi="Arial Narrow" w:cs="Calibri"/>
          <w:sz w:val="24"/>
          <w:szCs w:val="24"/>
        </w:rPr>
      </w:pPr>
    </w:p>
    <w:p w:rsidR="00154507" w:rsidRDefault="0023732B" w:rsidP="00154507">
      <w:pPr>
        <w:pStyle w:val="Sinespaciado"/>
        <w:jc w:val="both"/>
        <w:rPr>
          <w:rFonts w:ascii="Arial Narrow" w:hAnsi="Arial Narrow" w:cs="Calibri"/>
          <w:sz w:val="24"/>
          <w:szCs w:val="24"/>
        </w:rPr>
      </w:pPr>
      <w:r w:rsidRPr="007A61A4">
        <w:rPr>
          <w:rFonts w:ascii="Arial Narrow" w:hAnsi="Arial Narrow" w:cs="Calibri"/>
          <w:sz w:val="24"/>
          <w:szCs w:val="24"/>
        </w:rPr>
        <w:t>El sistema contable utilizado para la presentación de los presentes Estados Financieros es el Sistema Automatizado de Administración y Contabilidad  Gubernamental .Net  (SAACG)</w:t>
      </w:r>
      <w:r w:rsidR="00D775C8">
        <w:rPr>
          <w:rFonts w:ascii="Arial Narrow" w:hAnsi="Arial Narrow" w:cs="Calibri"/>
          <w:sz w:val="24"/>
          <w:szCs w:val="24"/>
        </w:rPr>
        <w:t xml:space="preserve"> .NET</w:t>
      </w:r>
      <w:r w:rsidRPr="007A61A4">
        <w:rPr>
          <w:rFonts w:ascii="Arial Narrow" w:hAnsi="Arial Narrow" w:cs="Calibri"/>
          <w:sz w:val="24"/>
          <w:szCs w:val="24"/>
        </w:rPr>
        <w:t xml:space="preserve"> del Instituto para el Desarrollo Técnico de las Haciendas Públicas (INDETEC), el cual cumple con las especificaciones técnicas y normativas </w:t>
      </w:r>
    </w:p>
    <w:p w:rsidR="0023732B" w:rsidRPr="007A61A4" w:rsidRDefault="0023732B" w:rsidP="00154507">
      <w:pPr>
        <w:pStyle w:val="Sinespaciado"/>
        <w:jc w:val="both"/>
        <w:rPr>
          <w:rFonts w:ascii="Arial Narrow" w:hAnsi="Arial Narrow" w:cs="Calibri"/>
          <w:sz w:val="24"/>
          <w:szCs w:val="24"/>
        </w:rPr>
      </w:pP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numPr>
          <w:ilvl w:val="0"/>
          <w:numId w:val="3"/>
        </w:numPr>
        <w:jc w:val="both"/>
        <w:rPr>
          <w:rFonts w:ascii="Arial Narrow" w:hAnsi="Arial Narrow" w:cs="Calibri"/>
          <w:b/>
          <w:i/>
          <w:sz w:val="24"/>
          <w:szCs w:val="24"/>
        </w:rPr>
      </w:pPr>
      <w:r w:rsidRPr="007A61A4">
        <w:rPr>
          <w:rFonts w:ascii="Arial Narrow" w:hAnsi="Arial Narrow" w:cs="Calibri"/>
          <w:b/>
          <w:i/>
          <w:sz w:val="24"/>
          <w:szCs w:val="24"/>
        </w:rPr>
        <w:t>Responsabilidad sobre la Presentación Razonable de los Estados Financieros</w:t>
      </w:r>
    </w:p>
    <w:p w:rsidR="00154507" w:rsidRPr="007A61A4" w:rsidRDefault="00154507" w:rsidP="00154507">
      <w:pPr>
        <w:pStyle w:val="Sinespaciado"/>
        <w:jc w:val="both"/>
        <w:rPr>
          <w:rFonts w:ascii="Arial Narrow" w:hAnsi="Arial Narrow" w:cs="Calibri"/>
          <w:sz w:val="24"/>
          <w:szCs w:val="24"/>
        </w:rPr>
      </w:pPr>
    </w:p>
    <w:p w:rsidR="00154507" w:rsidRPr="007A61A4" w:rsidRDefault="00154507" w:rsidP="00154507">
      <w:pPr>
        <w:pStyle w:val="Sinespaciado"/>
        <w:jc w:val="both"/>
        <w:rPr>
          <w:rFonts w:ascii="Arial Narrow" w:hAnsi="Arial Narrow" w:cs="Calibri"/>
          <w:sz w:val="24"/>
          <w:szCs w:val="24"/>
        </w:rPr>
      </w:pPr>
      <w:r w:rsidRPr="007A61A4">
        <w:rPr>
          <w:rFonts w:ascii="Arial Narrow" w:hAnsi="Arial Narrow" w:cs="Calibri"/>
          <w:sz w:val="24"/>
          <w:szCs w:val="24"/>
        </w:rPr>
        <w:t xml:space="preserve">Las notas descritas son parte de los </w:t>
      </w:r>
      <w:r w:rsidR="00580C20">
        <w:rPr>
          <w:rFonts w:ascii="Arial Narrow" w:hAnsi="Arial Narrow" w:cs="Calibri"/>
          <w:sz w:val="24"/>
          <w:szCs w:val="24"/>
        </w:rPr>
        <w:t>Parque Industrial Isla de la Palma con Recinto Fiscalizado del Puerto de Lázaro Cárdenas Michoacán, al</w:t>
      </w:r>
      <w:r w:rsidR="0023732B">
        <w:rPr>
          <w:rFonts w:ascii="Arial Narrow" w:hAnsi="Arial Narrow" w:cs="Calibri"/>
          <w:sz w:val="24"/>
          <w:szCs w:val="24"/>
        </w:rPr>
        <w:t xml:space="preserve"> </w:t>
      </w:r>
      <w:r w:rsidR="008E612C">
        <w:rPr>
          <w:rFonts w:ascii="Arial Narrow" w:hAnsi="Arial Narrow" w:cs="Calibri"/>
          <w:sz w:val="24"/>
          <w:szCs w:val="24"/>
        </w:rPr>
        <w:t>3</w:t>
      </w:r>
      <w:r w:rsidR="000F0673">
        <w:rPr>
          <w:rFonts w:ascii="Arial Narrow" w:hAnsi="Arial Narrow" w:cs="Calibri"/>
          <w:sz w:val="24"/>
          <w:szCs w:val="24"/>
        </w:rPr>
        <w:t>1</w:t>
      </w:r>
      <w:r w:rsidR="00632F8C">
        <w:rPr>
          <w:rFonts w:ascii="Arial Narrow" w:hAnsi="Arial Narrow" w:cs="Calibri"/>
          <w:sz w:val="24"/>
          <w:szCs w:val="24"/>
        </w:rPr>
        <w:t xml:space="preserve"> </w:t>
      </w:r>
      <w:r w:rsidR="00580C20">
        <w:rPr>
          <w:rFonts w:ascii="Arial Narrow" w:hAnsi="Arial Narrow" w:cs="Calibri"/>
          <w:sz w:val="24"/>
          <w:szCs w:val="24"/>
        </w:rPr>
        <w:t xml:space="preserve">de </w:t>
      </w:r>
      <w:proofErr w:type="gramStart"/>
      <w:r w:rsidR="000F0673">
        <w:rPr>
          <w:rFonts w:ascii="Arial Narrow" w:hAnsi="Arial Narrow" w:cs="Calibri"/>
          <w:sz w:val="24"/>
          <w:szCs w:val="24"/>
        </w:rPr>
        <w:t>Diciembre</w:t>
      </w:r>
      <w:proofErr w:type="gramEnd"/>
      <w:r w:rsidR="006F66B5">
        <w:rPr>
          <w:rFonts w:ascii="Arial Narrow" w:hAnsi="Arial Narrow" w:cs="Calibri"/>
          <w:sz w:val="24"/>
          <w:szCs w:val="24"/>
        </w:rPr>
        <w:t xml:space="preserve"> </w:t>
      </w:r>
      <w:r w:rsidR="000D360D">
        <w:rPr>
          <w:rFonts w:ascii="Arial Narrow" w:hAnsi="Arial Narrow" w:cs="Calibri"/>
          <w:sz w:val="24"/>
          <w:szCs w:val="24"/>
        </w:rPr>
        <w:t>de 202</w:t>
      </w:r>
      <w:r w:rsidR="004352F9">
        <w:rPr>
          <w:rFonts w:ascii="Arial Narrow" w:hAnsi="Arial Narrow" w:cs="Calibri"/>
          <w:sz w:val="24"/>
          <w:szCs w:val="24"/>
        </w:rPr>
        <w:t>0</w:t>
      </w:r>
      <w:r w:rsidR="000D360D">
        <w:rPr>
          <w:rFonts w:ascii="Arial Narrow" w:hAnsi="Arial Narrow" w:cs="Calibri"/>
          <w:sz w:val="24"/>
          <w:szCs w:val="24"/>
        </w:rPr>
        <w:t>.</w:t>
      </w:r>
    </w:p>
    <w:p w:rsidR="00154507" w:rsidRPr="007A61A4" w:rsidRDefault="00154507" w:rsidP="00154507">
      <w:pPr>
        <w:pStyle w:val="Sinespaciado"/>
        <w:jc w:val="both"/>
        <w:rPr>
          <w:rFonts w:ascii="Arial Narrow" w:hAnsi="Arial Narrow" w:cs="Calibri"/>
          <w:sz w:val="24"/>
          <w:szCs w:val="24"/>
        </w:rPr>
      </w:pPr>
    </w:p>
    <w:p w:rsidR="009D1BC2" w:rsidRDefault="009D1BC2" w:rsidP="009D1BC2">
      <w:pPr>
        <w:spacing w:after="0" w:line="240" w:lineRule="auto"/>
        <w:jc w:val="both"/>
        <w:rPr>
          <w:rFonts w:ascii="Arial Narrow" w:hAnsi="Arial Narrow" w:cs="Calibri"/>
          <w:sz w:val="24"/>
          <w:szCs w:val="24"/>
          <w:lang w:val="es-MX"/>
        </w:rPr>
      </w:pPr>
      <w:r w:rsidRPr="00555081">
        <w:rPr>
          <w:rFonts w:ascii="Arial Narrow" w:hAnsi="Arial Narrow" w:cs="Calibri"/>
          <w:sz w:val="24"/>
          <w:szCs w:val="24"/>
          <w:lang w:val="es-MX"/>
        </w:rPr>
        <w:t xml:space="preserve">“Bajo protesta de decir verdad declaramos que los Estados Financieros y sus notas son razonablemente correctos y son responsabilidad del emisor”. </w:t>
      </w:r>
    </w:p>
    <w:p w:rsidR="002F6F3E" w:rsidRDefault="002F6F3E" w:rsidP="009D1BC2">
      <w:pPr>
        <w:spacing w:after="0" w:line="240" w:lineRule="auto"/>
        <w:jc w:val="both"/>
        <w:rPr>
          <w:rFonts w:ascii="Arial Narrow" w:hAnsi="Arial Narrow" w:cs="Calibri"/>
          <w:sz w:val="24"/>
          <w:szCs w:val="24"/>
          <w:lang w:val="es-MX"/>
        </w:rPr>
      </w:pPr>
    </w:p>
    <w:tbl>
      <w:tblPr>
        <w:tblW w:w="10923" w:type="dxa"/>
        <w:tblCellMar>
          <w:left w:w="70" w:type="dxa"/>
          <w:right w:w="70" w:type="dxa"/>
        </w:tblCellMar>
        <w:tblLook w:val="04A0" w:firstRow="1" w:lastRow="0" w:firstColumn="1" w:lastColumn="0" w:noHBand="0" w:noVBand="1"/>
      </w:tblPr>
      <w:tblGrid>
        <w:gridCol w:w="10923"/>
      </w:tblGrid>
      <w:tr w:rsidR="002F6F3E" w:rsidTr="004844D9">
        <w:trPr>
          <w:trHeight w:val="272"/>
        </w:trPr>
        <w:tc>
          <w:tcPr>
            <w:tcW w:w="10923" w:type="dxa"/>
            <w:noWrap/>
            <w:vAlign w:val="bottom"/>
            <w:hideMark/>
          </w:tcPr>
          <w:p w:rsidR="002F6F3E" w:rsidRDefault="002F6F3E" w:rsidP="004844D9">
            <w:pPr>
              <w:spacing w:after="0" w:line="240" w:lineRule="auto"/>
              <w:rPr>
                <w:rFonts w:ascii="Arial" w:eastAsia="Times New Roman" w:hAnsi="Arial" w:cs="Arial"/>
                <w:b/>
                <w:bCs/>
                <w:sz w:val="20"/>
                <w:szCs w:val="20"/>
                <w:lang w:val="es-MX" w:eastAsia="es-MX"/>
              </w:rPr>
            </w:pPr>
            <w:r w:rsidRPr="00D37884">
              <w:rPr>
                <w:rFonts w:ascii="Arial Narrow" w:eastAsia="Times New Roman" w:hAnsi="Arial Narrow" w:cs="Arial"/>
                <w:b/>
                <w:bCs/>
                <w:sz w:val="24"/>
                <w:szCs w:val="24"/>
                <w:lang w:eastAsia="es-MX"/>
              </w:rPr>
              <w:t>Emisión y firma de los Estados Financieros</w:t>
            </w:r>
            <w:r>
              <w:rPr>
                <w:rFonts w:ascii="Arial" w:eastAsia="Times New Roman" w:hAnsi="Arial" w:cs="Arial"/>
                <w:b/>
                <w:bCs/>
                <w:sz w:val="20"/>
                <w:szCs w:val="20"/>
                <w:lang w:eastAsia="es-MX"/>
              </w:rPr>
              <w:t>.</w:t>
            </w:r>
          </w:p>
        </w:tc>
      </w:tr>
      <w:tr w:rsidR="002F6F3E" w:rsidRPr="0040636A" w:rsidTr="004844D9">
        <w:trPr>
          <w:trHeight w:val="272"/>
        </w:trPr>
        <w:tc>
          <w:tcPr>
            <w:tcW w:w="10923" w:type="dxa"/>
            <w:noWrap/>
            <w:vAlign w:val="bottom"/>
            <w:hideMark/>
          </w:tcPr>
          <w:p w:rsidR="002F6F3E" w:rsidRPr="0040636A" w:rsidRDefault="002F6F3E" w:rsidP="000F0673">
            <w:pPr>
              <w:spacing w:after="0" w:line="240" w:lineRule="auto"/>
              <w:jc w:val="both"/>
              <w:rPr>
                <w:rFonts w:ascii="Arial Narrow" w:eastAsia="Times New Roman" w:hAnsi="Arial Narrow" w:cs="Arial"/>
                <w:sz w:val="24"/>
                <w:szCs w:val="24"/>
                <w:lang w:eastAsia="es-MX"/>
              </w:rPr>
            </w:pPr>
            <w:r w:rsidRPr="0040636A">
              <w:rPr>
                <w:rFonts w:ascii="Arial Narrow" w:eastAsia="Times New Roman" w:hAnsi="Arial Narrow" w:cs="Arial"/>
                <w:sz w:val="24"/>
                <w:szCs w:val="24"/>
                <w:lang w:eastAsia="es-MX"/>
              </w:rPr>
              <w:t>Las operaciones financieras de este fideicomiso, fueron integradas en el sistema contable COI de manera o</w:t>
            </w:r>
            <w:r w:rsidR="00414561">
              <w:rPr>
                <w:rFonts w:ascii="Arial Narrow" w:eastAsia="Times New Roman" w:hAnsi="Arial Narrow" w:cs="Arial"/>
                <w:sz w:val="24"/>
                <w:szCs w:val="24"/>
                <w:lang w:eastAsia="es-MX"/>
              </w:rPr>
              <w:t>portuna durante el ejercicio 20</w:t>
            </w:r>
            <w:r w:rsidR="000D360D">
              <w:rPr>
                <w:rFonts w:ascii="Arial Narrow" w:eastAsia="Times New Roman" w:hAnsi="Arial Narrow" w:cs="Arial"/>
                <w:sz w:val="24"/>
                <w:szCs w:val="24"/>
                <w:lang w:eastAsia="es-MX"/>
              </w:rPr>
              <w:t>20</w:t>
            </w:r>
            <w:r w:rsidRPr="0040636A">
              <w:rPr>
                <w:rFonts w:ascii="Arial Narrow" w:eastAsia="Times New Roman" w:hAnsi="Arial Narrow" w:cs="Arial"/>
                <w:sz w:val="24"/>
                <w:szCs w:val="24"/>
                <w:lang w:eastAsia="es-MX"/>
              </w:rPr>
              <w:t xml:space="preserve"> y que derivado de la obligatoriedad que nos marca el Artículo 4° de la Ley General de Contabilidad Gubernamental de los entes públicos adoptarán e implementaran, con carácter obligatorio la normatividad que en materia de contabilidad gubernamental y de la emisión de la información financiera que para efectos acuerde el Consejo de Armonización Contable (CONAC) en llevar a cabo la Armonización de los Estados Financieros de acuerdo a la normativa que para tal fin aplica es que se lleva a cabo la reimpresión de los Estados Financieros y sus notas debidamente armonizados al </w:t>
            </w:r>
            <w:r w:rsidR="008E612C">
              <w:rPr>
                <w:rFonts w:ascii="Arial Narrow" w:eastAsia="Times New Roman" w:hAnsi="Arial Narrow" w:cs="Arial"/>
                <w:sz w:val="24"/>
                <w:szCs w:val="24"/>
                <w:lang w:eastAsia="es-MX"/>
              </w:rPr>
              <w:t>3</w:t>
            </w:r>
            <w:r w:rsidR="000F0673">
              <w:rPr>
                <w:rFonts w:ascii="Arial Narrow" w:eastAsia="Times New Roman" w:hAnsi="Arial Narrow" w:cs="Arial"/>
                <w:sz w:val="24"/>
                <w:szCs w:val="24"/>
                <w:lang w:eastAsia="es-MX"/>
              </w:rPr>
              <w:t>1</w:t>
            </w:r>
            <w:r w:rsidRPr="0040636A">
              <w:rPr>
                <w:rFonts w:ascii="Arial Narrow" w:eastAsia="Times New Roman" w:hAnsi="Arial Narrow" w:cs="Arial"/>
                <w:sz w:val="24"/>
                <w:szCs w:val="24"/>
                <w:lang w:eastAsia="es-MX"/>
              </w:rPr>
              <w:t xml:space="preserve"> de </w:t>
            </w:r>
            <w:r w:rsidR="000F0673">
              <w:rPr>
                <w:rFonts w:ascii="Arial Narrow" w:eastAsia="Times New Roman" w:hAnsi="Arial Narrow" w:cs="Arial"/>
                <w:sz w:val="24"/>
                <w:szCs w:val="24"/>
                <w:lang w:eastAsia="es-MX"/>
              </w:rPr>
              <w:t>Diciembre</w:t>
            </w:r>
            <w:bookmarkStart w:id="0" w:name="_GoBack"/>
            <w:bookmarkEnd w:id="0"/>
            <w:r w:rsidR="008E612C">
              <w:rPr>
                <w:rFonts w:ascii="Arial Narrow" w:eastAsia="Times New Roman" w:hAnsi="Arial Narrow" w:cs="Arial"/>
                <w:sz w:val="24"/>
                <w:szCs w:val="24"/>
                <w:lang w:eastAsia="es-MX"/>
              </w:rPr>
              <w:t xml:space="preserve"> </w:t>
            </w:r>
            <w:r w:rsidR="000D360D">
              <w:rPr>
                <w:rFonts w:ascii="Arial Narrow" w:eastAsia="Times New Roman" w:hAnsi="Arial Narrow" w:cs="Arial"/>
                <w:sz w:val="24"/>
                <w:szCs w:val="24"/>
                <w:lang w:eastAsia="es-MX"/>
              </w:rPr>
              <w:t>de 2020.</w:t>
            </w:r>
          </w:p>
        </w:tc>
      </w:tr>
    </w:tbl>
    <w:p w:rsidR="002F6F3E" w:rsidRPr="002F6F3E" w:rsidRDefault="002F6F3E" w:rsidP="009D1BC2">
      <w:pPr>
        <w:spacing w:after="0" w:line="240" w:lineRule="auto"/>
        <w:jc w:val="both"/>
        <w:rPr>
          <w:rFonts w:ascii="Arial Narrow" w:hAnsi="Arial Narrow" w:cs="Calibri"/>
          <w:sz w:val="24"/>
          <w:szCs w:val="24"/>
        </w:rPr>
      </w:pPr>
    </w:p>
    <w:p w:rsidR="009D1BC2" w:rsidRDefault="009D1BC2" w:rsidP="009D1BC2">
      <w:pPr>
        <w:spacing w:after="0" w:line="240" w:lineRule="auto"/>
        <w:jc w:val="both"/>
        <w:rPr>
          <w:rFonts w:ascii="Arial Narrow" w:hAnsi="Arial Narrow" w:cs="Calibri"/>
          <w:sz w:val="24"/>
          <w:szCs w:val="24"/>
          <w:lang w:val="es-MX"/>
        </w:rPr>
      </w:pPr>
    </w:p>
    <w:p w:rsidR="009D1BC2" w:rsidRDefault="009D1BC2" w:rsidP="009D1BC2">
      <w:pPr>
        <w:spacing w:after="0" w:line="240" w:lineRule="auto"/>
        <w:jc w:val="both"/>
        <w:rPr>
          <w:rFonts w:ascii="Arial Narrow" w:hAnsi="Arial Narrow" w:cs="Calibri"/>
          <w:sz w:val="24"/>
          <w:szCs w:val="24"/>
          <w:lang w:val="es-MX"/>
        </w:rPr>
      </w:pPr>
    </w:p>
    <w:p w:rsidR="009D1BC2" w:rsidRDefault="009D1BC2" w:rsidP="009D1BC2">
      <w:pPr>
        <w:spacing w:after="0" w:line="240" w:lineRule="auto"/>
        <w:jc w:val="both"/>
        <w:rPr>
          <w:rFonts w:ascii="Arial Narrow" w:hAnsi="Arial Narrow" w:cs="Calibri"/>
          <w:sz w:val="24"/>
          <w:szCs w:val="24"/>
          <w:lang w:val="es-MX"/>
        </w:rPr>
      </w:pPr>
    </w:p>
    <w:p w:rsidR="002F6F3E" w:rsidRDefault="002F6F3E" w:rsidP="009D1BC2">
      <w:pPr>
        <w:spacing w:after="0" w:line="240" w:lineRule="auto"/>
        <w:jc w:val="both"/>
        <w:rPr>
          <w:rFonts w:ascii="Arial Narrow" w:hAnsi="Arial Narrow" w:cs="Calibri"/>
          <w:sz w:val="24"/>
          <w:szCs w:val="24"/>
          <w:lang w:val="es-MX"/>
        </w:rPr>
      </w:pPr>
    </w:p>
    <w:p w:rsidR="002F6F3E" w:rsidRDefault="002F6F3E" w:rsidP="009D1BC2">
      <w:pPr>
        <w:spacing w:after="0" w:line="240" w:lineRule="auto"/>
        <w:jc w:val="both"/>
        <w:rPr>
          <w:rFonts w:ascii="Arial Narrow" w:hAnsi="Arial Narrow" w:cs="Calibri"/>
          <w:sz w:val="24"/>
          <w:szCs w:val="24"/>
          <w:lang w:val="es-MX"/>
        </w:rPr>
      </w:pPr>
    </w:p>
    <w:p w:rsidR="00154507" w:rsidRDefault="00154507" w:rsidP="00B20060">
      <w:pPr>
        <w:spacing w:after="0" w:line="240" w:lineRule="auto"/>
        <w:rPr>
          <w:rFonts w:ascii="Arial Narrow" w:hAnsi="Arial Narrow" w:cs="Calibri"/>
          <w:sz w:val="24"/>
          <w:szCs w:val="24"/>
          <w:lang w:val="es-MX"/>
        </w:rPr>
      </w:pPr>
    </w:p>
    <w:p w:rsidR="00154507" w:rsidRDefault="00875EFA" w:rsidP="00875E35">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Mtro. Cesar Erwin Sánchez Coria</w:t>
      </w:r>
    </w:p>
    <w:p w:rsidR="00154507" w:rsidRDefault="00875E35" w:rsidP="00B855BA">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Director General</w:t>
      </w:r>
    </w:p>
    <w:tbl>
      <w:tblPr>
        <w:tblW w:w="0" w:type="auto"/>
        <w:tblLook w:val="04A0" w:firstRow="1" w:lastRow="0" w:firstColumn="1" w:lastColumn="0" w:noHBand="0" w:noVBand="1"/>
      </w:tblPr>
      <w:tblGrid>
        <w:gridCol w:w="5400"/>
        <w:gridCol w:w="5400"/>
      </w:tblGrid>
      <w:tr w:rsidR="00154507" w:rsidRPr="00861FFA" w:rsidTr="002E1EF0">
        <w:tc>
          <w:tcPr>
            <w:tcW w:w="5470" w:type="dxa"/>
            <w:shd w:val="clear" w:color="auto" w:fill="auto"/>
          </w:tcPr>
          <w:p w:rsidR="00154507" w:rsidRPr="00861FFA" w:rsidRDefault="00154507" w:rsidP="00B20060">
            <w:pPr>
              <w:spacing w:after="0" w:line="240" w:lineRule="auto"/>
              <w:jc w:val="right"/>
              <w:rPr>
                <w:rFonts w:ascii="Arial Narrow" w:hAnsi="Arial Narrow" w:cs="Calibri"/>
                <w:sz w:val="24"/>
                <w:szCs w:val="24"/>
                <w:lang w:val="es-MX"/>
              </w:rPr>
            </w:pPr>
          </w:p>
        </w:tc>
        <w:tc>
          <w:tcPr>
            <w:tcW w:w="5470" w:type="dxa"/>
            <w:shd w:val="clear" w:color="auto" w:fill="auto"/>
          </w:tcPr>
          <w:p w:rsidR="00154507" w:rsidRPr="00861FFA" w:rsidRDefault="00154507" w:rsidP="002E1EF0">
            <w:pPr>
              <w:spacing w:after="0" w:line="240" w:lineRule="auto"/>
              <w:jc w:val="center"/>
              <w:rPr>
                <w:rFonts w:ascii="Arial Narrow" w:hAnsi="Arial Narrow" w:cs="Calibri"/>
                <w:sz w:val="24"/>
                <w:szCs w:val="24"/>
                <w:lang w:val="es-MX"/>
              </w:rPr>
            </w:pPr>
          </w:p>
        </w:tc>
      </w:tr>
      <w:tr w:rsidR="00154507" w:rsidRPr="00861FFA" w:rsidTr="002E1EF0">
        <w:tc>
          <w:tcPr>
            <w:tcW w:w="5470" w:type="dxa"/>
            <w:shd w:val="clear" w:color="auto" w:fill="auto"/>
          </w:tcPr>
          <w:p w:rsidR="00154507" w:rsidRPr="00861FFA" w:rsidRDefault="00154507" w:rsidP="00B20060">
            <w:pPr>
              <w:spacing w:after="0" w:line="240" w:lineRule="auto"/>
              <w:jc w:val="right"/>
              <w:rPr>
                <w:rFonts w:ascii="Arial Narrow" w:hAnsi="Arial Narrow" w:cs="Calibri"/>
                <w:sz w:val="24"/>
                <w:szCs w:val="24"/>
                <w:lang w:val="es-MX"/>
              </w:rPr>
            </w:pPr>
          </w:p>
        </w:tc>
        <w:tc>
          <w:tcPr>
            <w:tcW w:w="5470" w:type="dxa"/>
            <w:shd w:val="clear" w:color="auto" w:fill="auto"/>
          </w:tcPr>
          <w:p w:rsidR="00154507" w:rsidRPr="00861FFA" w:rsidRDefault="00154507" w:rsidP="002E1EF0">
            <w:pPr>
              <w:spacing w:after="0" w:line="240" w:lineRule="auto"/>
              <w:jc w:val="center"/>
              <w:rPr>
                <w:rFonts w:ascii="Arial Narrow" w:hAnsi="Arial Narrow" w:cs="Calibri"/>
                <w:sz w:val="24"/>
                <w:szCs w:val="24"/>
                <w:lang w:val="es-MX"/>
              </w:rPr>
            </w:pPr>
          </w:p>
        </w:tc>
      </w:tr>
    </w:tbl>
    <w:p w:rsidR="00154507" w:rsidRDefault="00B20060" w:rsidP="00154507">
      <w:pPr>
        <w:spacing w:after="0" w:line="240" w:lineRule="auto"/>
        <w:jc w:val="center"/>
        <w:rPr>
          <w:rFonts w:ascii="Arial Narrow" w:hAnsi="Arial Narrow" w:cs="Calibri"/>
          <w:sz w:val="24"/>
          <w:szCs w:val="24"/>
          <w:lang w:val="es-MX"/>
        </w:rPr>
      </w:pPr>
      <w:r>
        <w:rPr>
          <w:rFonts w:ascii="Arial Narrow" w:hAnsi="Arial Narrow" w:cs="Calibri"/>
          <w:sz w:val="24"/>
          <w:szCs w:val="24"/>
          <w:lang w:val="es-MX"/>
        </w:rPr>
        <w:t xml:space="preserve"> </w:t>
      </w:r>
    </w:p>
    <w:p w:rsidR="00154507" w:rsidRDefault="00154507" w:rsidP="00154507">
      <w:pPr>
        <w:spacing w:after="0" w:line="240" w:lineRule="auto"/>
        <w:jc w:val="center"/>
        <w:rPr>
          <w:rFonts w:ascii="Arial Narrow" w:hAnsi="Arial Narrow" w:cs="Calibri"/>
          <w:sz w:val="24"/>
          <w:szCs w:val="24"/>
          <w:lang w:val="es-MX"/>
        </w:rPr>
      </w:pPr>
    </w:p>
    <w:sectPr w:rsidR="00154507" w:rsidSect="00B96003">
      <w:headerReference w:type="even" r:id="rId8"/>
      <w:headerReference w:type="default" r:id="rId9"/>
      <w:footerReference w:type="default" r:id="rId10"/>
      <w:headerReference w:type="first" r:id="rId11"/>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66" w:rsidRDefault="00883866" w:rsidP="00B96003">
      <w:pPr>
        <w:spacing w:after="0" w:line="240" w:lineRule="auto"/>
      </w:pPr>
      <w:r>
        <w:separator/>
      </w:r>
    </w:p>
  </w:endnote>
  <w:endnote w:type="continuationSeparator" w:id="0">
    <w:p w:rsidR="00883866" w:rsidRDefault="00883866" w:rsidP="00B9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lanoGrotesque-Black">
    <w:altName w:val="Arial"/>
    <w:panose1 w:val="00000000000000000000"/>
    <w:charset w:val="00"/>
    <w:family w:val="modern"/>
    <w:notTrueType/>
    <w:pitch w:val="variable"/>
    <w:sig w:usb0="00000001" w:usb1="00000000" w:usb2="00000000" w:usb3="00000000" w:csb0="00000093"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7B3A1D">
    <w:pPr>
      <w:pStyle w:val="Piedepgina"/>
    </w:pPr>
    <w:r>
      <w:rPr>
        <w:noProof/>
        <w:lang w:val="es-MX" w:eastAsia="es-MX"/>
      </w:rPr>
      <mc:AlternateContent>
        <mc:Choice Requires="wps">
          <w:drawing>
            <wp:anchor distT="0" distB="0" distL="114300" distR="114300" simplePos="0" relativeHeight="251655168" behindDoc="0" locked="0" layoutInCell="1" allowOverlap="1">
              <wp:simplePos x="0" y="0"/>
              <wp:positionH relativeFrom="column">
                <wp:posOffset>4330700</wp:posOffset>
              </wp:positionH>
              <wp:positionV relativeFrom="paragraph">
                <wp:posOffset>-352425</wp:posOffset>
              </wp:positionV>
              <wp:extent cx="2710815" cy="10172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 xml:space="preserve">Andador Plaza </w:t>
                          </w:r>
                          <w:proofErr w:type="gramStart"/>
                          <w:r>
                            <w:rPr>
                              <w:rFonts w:ascii="GalanoGrotesque-Regular" w:hAnsi="GalanoGrotesque-Regular"/>
                              <w:sz w:val="16"/>
                              <w:szCs w:val="16"/>
                            </w:rPr>
                            <w:t xml:space="preserve">No.39  </w:t>
                          </w:r>
                          <w:proofErr w:type="spellStart"/>
                          <w:r>
                            <w:rPr>
                              <w:rFonts w:ascii="GalanoGrotesque-Regular" w:hAnsi="GalanoGrotesque-Regular"/>
                              <w:sz w:val="16"/>
                              <w:szCs w:val="16"/>
                            </w:rPr>
                            <w:t>Fracc</w:t>
                          </w:r>
                          <w:proofErr w:type="spellEnd"/>
                          <w:proofErr w:type="gramEnd"/>
                          <w:r>
                            <w:rPr>
                              <w:rFonts w:ascii="GalanoGrotesque-Regular" w:hAnsi="GalanoGrotesque-Regular"/>
                              <w:sz w:val="16"/>
                              <w:szCs w:val="16"/>
                            </w:rPr>
                            <w:t>. Ciudad Industrial</w:t>
                          </w:r>
                        </w:p>
                        <w:p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7" o:spid="_x0000_s1027" type="#_x0000_t202" style="position:absolute;margin-left:341pt;margin-top:-27.75pt;width:213.45pt;height:8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" filled="f" stroked="f">
              <v:textbox>
                <w:txbxContent>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 xml:space="preserve">Andador Plaza </w:t>
                    </w:r>
                    <w:proofErr w:type="gramStart"/>
                    <w:r>
                      <w:rPr>
                        <w:rFonts w:ascii="GalanoGrotesque-Regular" w:hAnsi="GalanoGrotesque-Regular"/>
                        <w:sz w:val="16"/>
                        <w:szCs w:val="16"/>
                      </w:rPr>
                      <w:t xml:space="preserve">No.39  </w:t>
                    </w:r>
                    <w:proofErr w:type="spellStart"/>
                    <w:r>
                      <w:rPr>
                        <w:rFonts w:ascii="GalanoGrotesque-Regular" w:hAnsi="GalanoGrotesque-Regular"/>
                        <w:sz w:val="16"/>
                        <w:szCs w:val="16"/>
                      </w:rPr>
                      <w:t>Fracc</w:t>
                    </w:r>
                    <w:proofErr w:type="spellEnd"/>
                    <w:proofErr w:type="gramEnd"/>
                    <w:r>
                      <w:rPr>
                        <w:rFonts w:ascii="GalanoGrotesque-Regular" w:hAnsi="GalanoGrotesque-Regular"/>
                        <w:sz w:val="16"/>
                        <w:szCs w:val="16"/>
                      </w:rPr>
                      <w:t>. Ciudad Industrial</w:t>
                    </w:r>
                  </w:p>
                  <w:p w:rsidR="0000751E"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C.P. 58200 Morelia, Michoacán.</w:t>
                    </w:r>
                  </w:p>
                  <w:p w:rsidR="00E16BFD"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Tels. 443 315 07 03 / 3 15 07 56</w:t>
                    </w:r>
                  </w:p>
                  <w:p w:rsidR="00E16BFD" w:rsidRPr="00FF0C52" w:rsidRDefault="00E16BFD" w:rsidP="00AC721C">
                    <w:pPr>
                      <w:spacing w:after="0" w:line="240" w:lineRule="auto"/>
                      <w:jc w:val="right"/>
                      <w:rPr>
                        <w:rFonts w:ascii="GalanoGrotesque-Regular" w:hAnsi="GalanoGrotesque-Regular"/>
                        <w:sz w:val="16"/>
                        <w:szCs w:val="16"/>
                      </w:rPr>
                    </w:pPr>
                    <w:r>
                      <w:rPr>
                        <w:rFonts w:ascii="GalanoGrotesque-Regular" w:hAnsi="GalanoGrotesque-Regular"/>
                        <w:sz w:val="16"/>
                        <w:szCs w:val="16"/>
                      </w:rPr>
                      <w:t>www.fipaim.com.mx</w:t>
                    </w:r>
                  </w:p>
                  <w:p w:rsidR="0000751E" w:rsidRPr="00FF0C52" w:rsidRDefault="0000751E" w:rsidP="00AC721C">
                    <w:pPr>
                      <w:spacing w:after="0" w:line="240" w:lineRule="auto"/>
                      <w:jc w:val="right"/>
                      <w:rPr>
                        <w:rFonts w:ascii="GalanoGrotesque-Regular" w:hAnsi="GalanoGrotesque-Regular"/>
                        <w:sz w:val="16"/>
                        <w:szCs w:val="16"/>
                      </w:rPr>
                    </w:pPr>
                    <w:r w:rsidRPr="00FF0C52">
                      <w:rPr>
                        <w:rFonts w:ascii="GalanoGrotesque-Regular" w:hAnsi="GalanoGrotesque-Regular"/>
                        <w:sz w:val="16"/>
                        <w:szCs w:val="16"/>
                      </w:rPr>
                      <w:t>www.michoacan.gob.mx</w:t>
                    </w:r>
                  </w:p>
                </w:txbxContent>
              </v:textbox>
            </v:shape>
          </w:pict>
        </mc:Fallback>
      </mc:AlternateContent>
    </w:r>
  </w:p>
  <w:p w:rsidR="0000751E" w:rsidRDefault="000075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66" w:rsidRDefault="00883866" w:rsidP="00B96003">
      <w:pPr>
        <w:spacing w:after="0" w:line="240" w:lineRule="auto"/>
      </w:pPr>
      <w:r>
        <w:separator/>
      </w:r>
    </w:p>
  </w:footnote>
  <w:footnote w:type="continuationSeparator" w:id="0">
    <w:p w:rsidR="00883866" w:rsidRDefault="00883866" w:rsidP="00B96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B64353">
    <w:pPr>
      <w:pStyle w:val="Encabezado"/>
    </w:pPr>
    <w:r>
      <w:rPr>
        <w:noProof/>
        <w:lang w:val="es-MX" w:eastAsia="es-MX"/>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772400" cy="10058400"/>
          <wp:effectExtent l="0" t="0" r="0" b="0"/>
          <wp:wrapNone/>
          <wp:docPr id="18" name="Imagen 18"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88386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609.4pt;height:793.65pt;z-index:-251660288;mso-wrap-edited:f;mso-position-horizontal:center;mso-position-horizontal-relative:margin;mso-position-vertical:center;mso-position-vertical-relative:margin" wrapcoords="-26 0 -26 21559 21600 21559 21600 0 -26 0">
          <v:imagedata r:id="rId2" o:title="hoja"/>
          <w10:wrap anchorx="margin" anchory="margin"/>
        </v:shape>
      </w:pict>
    </w:r>
    <w:r w:rsidR="00883866">
      <w:rPr>
        <w:noProof/>
        <w:lang w:eastAsia="es-ES"/>
      </w:rPr>
      <w:pict>
        <v:shape id="WordPictureWatermark13179251" o:spid="_x0000_s2053" type="#_x0000_t75" style="position:absolute;margin-left:0;margin-top:0;width:612.15pt;height:11in;z-index:-251662336;mso-position-horizontal:center;mso-position-horizontal-relative:margin;mso-position-vertical:center;mso-position-vertical-relative:margin" o:allowincell="f">
          <v:imagedata r:id="rId3" o:title="hoja mem 2014-20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875E35">
    <w:pPr>
      <w:pStyle w:val="Encabezado"/>
    </w:pPr>
    <w:r w:rsidRPr="00A300F3">
      <w:rPr>
        <w:noProof/>
        <w:lang w:val="es-MX" w:eastAsia="es-MX"/>
      </w:rPr>
      <w:drawing>
        <wp:anchor distT="0" distB="0" distL="114300" distR="114300" simplePos="0" relativeHeight="251662336" behindDoc="0" locked="0" layoutInCell="1" allowOverlap="1">
          <wp:simplePos x="0" y="0"/>
          <wp:positionH relativeFrom="column">
            <wp:posOffset>4838700</wp:posOffset>
          </wp:positionH>
          <wp:positionV relativeFrom="paragraph">
            <wp:posOffset>-106680</wp:posOffset>
          </wp:positionV>
          <wp:extent cx="2152650" cy="581025"/>
          <wp:effectExtent l="0" t="0" r="0" b="9525"/>
          <wp:wrapSquare wrapText="bothSides"/>
          <wp:docPr id="4" name="Imagen 4" descr="C:\Users\Public\Documents\LOGOS\ISLA DE LA PAL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ublic\Documents\LOGOS\ISLA DE LA PALMA.png"/>
                  <pic:cNvPicPr>
                    <a:picLocks noChangeAspect="1" noChangeArrowheads="1"/>
                  </pic:cNvPicPr>
                </pic:nvPicPr>
                <pic:blipFill>
                  <a:blip r:embed="rId1">
                    <a:extLst>
                      <a:ext uri="{28A0092B-C50C-407E-A947-70E740481C1C}">
                        <a14:useLocalDpi xmlns:a14="http://schemas.microsoft.com/office/drawing/2010/main" val="0"/>
                      </a:ext>
                    </a:extLst>
                  </a:blip>
                  <a:srcRect r="5733" b="3891"/>
                  <a:stretch>
                    <a:fillRect/>
                  </a:stretch>
                </pic:blipFill>
                <pic:spPr bwMode="auto">
                  <a:xfrm>
                    <a:off x="0" y="0"/>
                    <a:ext cx="21526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A1D">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921385</wp:posOffset>
              </wp:positionH>
              <wp:positionV relativeFrom="paragraph">
                <wp:posOffset>19050</wp:posOffset>
              </wp:positionV>
              <wp:extent cx="2710815" cy="101727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51E" w:rsidRPr="00FF0C52" w:rsidRDefault="00875E35" w:rsidP="00953168">
                          <w:pPr>
                            <w:spacing w:after="0" w:line="240" w:lineRule="exact"/>
                            <w:rPr>
                              <w:rFonts w:ascii="GalanoGrotesque-Black" w:hAnsi="GalanoGrotesque-Black"/>
                              <w:sz w:val="24"/>
                              <w:szCs w:val="24"/>
                            </w:rPr>
                          </w:pPr>
                          <w:r>
                            <w:rPr>
                              <w:rFonts w:ascii="GalanoGrotesque-Black" w:hAnsi="GalanoGrotesque-Black"/>
                              <w:sz w:val="24"/>
                              <w:szCs w:val="24"/>
                            </w:rPr>
                            <w:t>Parque Industrial Isla de la Palma con Recinto Fiscalizado Estratégico del Puerto de Lázaro Cárdenas</w:t>
                          </w:r>
                          <w:r w:rsidR="00DB2B30">
                            <w:rPr>
                              <w:rFonts w:ascii="GalanoGrotesque-Black" w:hAnsi="GalanoGrotesque-Black"/>
                              <w:sz w:val="24"/>
                              <w:szCs w:val="24"/>
                            </w:rPr>
                            <w:t>.</w:t>
                          </w:r>
                        </w:p>
                        <w:p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margin-left:72.55pt;margin-top:1.5pt;width:213.45pt;height: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" filled="f" stroked="f">
              <v:textbox>
                <w:txbxContent>
                  <w:p w:rsidR="0000751E" w:rsidRPr="00FF0C52" w:rsidRDefault="00875E35" w:rsidP="00953168">
                    <w:pPr>
                      <w:spacing w:after="0" w:line="240" w:lineRule="exact"/>
                      <w:rPr>
                        <w:rFonts w:ascii="GalanoGrotesque-Black" w:hAnsi="GalanoGrotesque-Black"/>
                        <w:sz w:val="24"/>
                        <w:szCs w:val="24"/>
                      </w:rPr>
                    </w:pPr>
                    <w:r>
                      <w:rPr>
                        <w:rFonts w:ascii="GalanoGrotesque-Black" w:hAnsi="GalanoGrotesque-Black"/>
                        <w:sz w:val="24"/>
                        <w:szCs w:val="24"/>
                      </w:rPr>
                      <w:t>Parque Industrial Isla de la Palma con Recinto Fiscalizado Estratégico del Puerto de Lázaro Cárdenas</w:t>
                    </w:r>
                    <w:r w:rsidR="00DB2B30">
                      <w:rPr>
                        <w:rFonts w:ascii="GalanoGrotesque-Black" w:hAnsi="GalanoGrotesque-Black"/>
                        <w:sz w:val="24"/>
                        <w:szCs w:val="24"/>
                      </w:rPr>
                      <w:t>.</w:t>
                    </w:r>
                  </w:p>
                  <w:p w:rsidR="0000751E" w:rsidRPr="00FF0C52" w:rsidRDefault="0000751E" w:rsidP="00FF0C52">
                    <w:pPr>
                      <w:spacing w:after="0" w:line="160" w:lineRule="exact"/>
                      <w:rPr>
                        <w:rFonts w:ascii="GalanoGrotesque-Regular" w:hAnsi="GalanoGrotesque-Regular"/>
                        <w:sz w:val="14"/>
                        <w:szCs w:val="14"/>
                      </w:rPr>
                    </w:pPr>
                    <w:r w:rsidRPr="00FF0C52">
                      <w:rPr>
                        <w:rFonts w:ascii="GalanoGrotesque-Regular" w:hAnsi="GalanoGrotesque-Regular"/>
                        <w:sz w:val="14"/>
                        <w:szCs w:val="14"/>
                      </w:rPr>
                      <w:t>Gobierno del Estado de Michoacán</w:t>
                    </w:r>
                  </w:p>
                </w:txbxContent>
              </v:textbox>
            </v:shape>
          </w:pict>
        </mc:Fallback>
      </mc:AlternateContent>
    </w:r>
    <w:r w:rsidR="0088386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36pt;margin-top:-48.85pt;width:612pt;height:11in;z-index:-251657216;mso-wrap-edited:f;mso-position-horizontal-relative:margin;mso-position-vertical-relative:margin" wrapcoords="-26 0 -26 21559 21600 21559 21600 0 -26 0">
          <v:imagedata r:id="rId2" o:title="hoj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51E" w:rsidRDefault="00B64353">
    <w:pPr>
      <w:pStyle w:val="Encabezado"/>
    </w:pPr>
    <w:r>
      <w:rPr>
        <w:noProof/>
        <w:lang w:val="es-MX" w:eastAsia="es-MX"/>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772400" cy="10058400"/>
          <wp:effectExtent l="0" t="0" r="0" b="0"/>
          <wp:wrapNone/>
          <wp:docPr id="19" name="Imagen 19" descr="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0088386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609.4pt;height:793.65pt;z-index:-251659264;mso-wrap-edited:f;mso-position-horizontal:center;mso-position-horizontal-relative:margin;mso-position-vertical:center;mso-position-vertical-relative:margin" wrapcoords="-26 0 -26 21559 21600 21559 21600 0 -26 0">
          <v:imagedata r:id="rId2" o:title="hoja"/>
          <w10:wrap anchorx="margin" anchory="margin"/>
        </v:shape>
      </w:pict>
    </w:r>
    <w:r w:rsidR="00883866">
      <w:rPr>
        <w:noProof/>
        <w:lang w:eastAsia="es-ES"/>
      </w:rPr>
      <w:pict>
        <v:shape id="WordPictureWatermark13179250" o:spid="_x0000_s2052" type="#_x0000_t75" style="position:absolute;margin-left:0;margin-top:0;width:612.15pt;height:11in;z-index:-251663360;mso-position-horizontal:center;mso-position-horizontal-relative:margin;mso-position-vertical:center;mso-position-vertical-relative:margin" o:allowincell="f">
          <v:imagedata r:id="rId3" o:title="hoja mem 2014-20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AAE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8E03D2"/>
    <w:multiLevelType w:val="hybridMultilevel"/>
    <w:tmpl w:val="5FA8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1812C3"/>
    <w:multiLevelType w:val="hybridMultilevel"/>
    <w:tmpl w:val="D856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C15716"/>
    <w:multiLevelType w:val="hybridMultilevel"/>
    <w:tmpl w:val="E9F4F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236358"/>
    <w:multiLevelType w:val="hybridMultilevel"/>
    <w:tmpl w:val="0E46DA4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6673170C"/>
    <w:multiLevelType w:val="hybridMultilevel"/>
    <w:tmpl w:val="C96CD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03"/>
    <w:rsid w:val="000031F3"/>
    <w:rsid w:val="00003EA2"/>
    <w:rsid w:val="0000525F"/>
    <w:rsid w:val="00005D3C"/>
    <w:rsid w:val="0000751E"/>
    <w:rsid w:val="000123E3"/>
    <w:rsid w:val="0002097C"/>
    <w:rsid w:val="00023EF4"/>
    <w:rsid w:val="00031481"/>
    <w:rsid w:val="000379EB"/>
    <w:rsid w:val="00047810"/>
    <w:rsid w:val="00052279"/>
    <w:rsid w:val="0005231D"/>
    <w:rsid w:val="00073F7C"/>
    <w:rsid w:val="00081D20"/>
    <w:rsid w:val="0008591F"/>
    <w:rsid w:val="00086D50"/>
    <w:rsid w:val="0009488E"/>
    <w:rsid w:val="000A190E"/>
    <w:rsid w:val="000B1F7D"/>
    <w:rsid w:val="000B2FDF"/>
    <w:rsid w:val="000B6C91"/>
    <w:rsid w:val="000C5296"/>
    <w:rsid w:val="000D360D"/>
    <w:rsid w:val="000D62FB"/>
    <w:rsid w:val="000E332F"/>
    <w:rsid w:val="000F0673"/>
    <w:rsid w:val="00104301"/>
    <w:rsid w:val="00111AFD"/>
    <w:rsid w:val="001261E2"/>
    <w:rsid w:val="001354A6"/>
    <w:rsid w:val="00136FC1"/>
    <w:rsid w:val="001446A1"/>
    <w:rsid w:val="001458AC"/>
    <w:rsid w:val="00154507"/>
    <w:rsid w:val="00156206"/>
    <w:rsid w:val="001846B7"/>
    <w:rsid w:val="00191FCD"/>
    <w:rsid w:val="001C142D"/>
    <w:rsid w:val="001C1723"/>
    <w:rsid w:val="002040A6"/>
    <w:rsid w:val="00204E04"/>
    <w:rsid w:val="002371E5"/>
    <w:rsid w:val="0023732B"/>
    <w:rsid w:val="00244947"/>
    <w:rsid w:val="00252E37"/>
    <w:rsid w:val="00256C8B"/>
    <w:rsid w:val="00271AB3"/>
    <w:rsid w:val="00273593"/>
    <w:rsid w:val="00275FC6"/>
    <w:rsid w:val="00292EC8"/>
    <w:rsid w:val="00294754"/>
    <w:rsid w:val="00296B4E"/>
    <w:rsid w:val="002A5C31"/>
    <w:rsid w:val="002B3F9E"/>
    <w:rsid w:val="002B543E"/>
    <w:rsid w:val="002B77AB"/>
    <w:rsid w:val="002F4C45"/>
    <w:rsid w:val="002F60E9"/>
    <w:rsid w:val="002F6F3E"/>
    <w:rsid w:val="00303A39"/>
    <w:rsid w:val="00305ECA"/>
    <w:rsid w:val="00320D88"/>
    <w:rsid w:val="00325461"/>
    <w:rsid w:val="003313FE"/>
    <w:rsid w:val="00342623"/>
    <w:rsid w:val="003479F3"/>
    <w:rsid w:val="003554D7"/>
    <w:rsid w:val="00357250"/>
    <w:rsid w:val="00366764"/>
    <w:rsid w:val="003844E0"/>
    <w:rsid w:val="0038704B"/>
    <w:rsid w:val="00387066"/>
    <w:rsid w:val="00387F7D"/>
    <w:rsid w:val="003A35CB"/>
    <w:rsid w:val="003A6B84"/>
    <w:rsid w:val="003C17DA"/>
    <w:rsid w:val="003C2985"/>
    <w:rsid w:val="003C3C46"/>
    <w:rsid w:val="003C6FE3"/>
    <w:rsid w:val="003E0DDE"/>
    <w:rsid w:val="003E4DC0"/>
    <w:rsid w:val="003E6B2F"/>
    <w:rsid w:val="003F3BA9"/>
    <w:rsid w:val="003F4DC5"/>
    <w:rsid w:val="004125EB"/>
    <w:rsid w:val="00414561"/>
    <w:rsid w:val="00424B65"/>
    <w:rsid w:val="004275DE"/>
    <w:rsid w:val="004352F9"/>
    <w:rsid w:val="00436130"/>
    <w:rsid w:val="004501A2"/>
    <w:rsid w:val="00453997"/>
    <w:rsid w:val="00460D24"/>
    <w:rsid w:val="00470EA6"/>
    <w:rsid w:val="00476435"/>
    <w:rsid w:val="00482F7C"/>
    <w:rsid w:val="004833D3"/>
    <w:rsid w:val="00484603"/>
    <w:rsid w:val="00486DA5"/>
    <w:rsid w:val="00497CC7"/>
    <w:rsid w:val="004A1DD0"/>
    <w:rsid w:val="004B0D13"/>
    <w:rsid w:val="004B4A37"/>
    <w:rsid w:val="004B784B"/>
    <w:rsid w:val="004C72D8"/>
    <w:rsid w:val="004E32C4"/>
    <w:rsid w:val="004E798D"/>
    <w:rsid w:val="00523B86"/>
    <w:rsid w:val="00534032"/>
    <w:rsid w:val="005353DF"/>
    <w:rsid w:val="005365DA"/>
    <w:rsid w:val="00543F37"/>
    <w:rsid w:val="00546727"/>
    <w:rsid w:val="00553A7E"/>
    <w:rsid w:val="00560DE4"/>
    <w:rsid w:val="00570189"/>
    <w:rsid w:val="005702E8"/>
    <w:rsid w:val="00577584"/>
    <w:rsid w:val="00580C20"/>
    <w:rsid w:val="00585E0B"/>
    <w:rsid w:val="005877DE"/>
    <w:rsid w:val="00590EDC"/>
    <w:rsid w:val="005A26A7"/>
    <w:rsid w:val="005B1393"/>
    <w:rsid w:val="005B270C"/>
    <w:rsid w:val="005B3488"/>
    <w:rsid w:val="005B5BC8"/>
    <w:rsid w:val="005C0C33"/>
    <w:rsid w:val="005C1389"/>
    <w:rsid w:val="005C688F"/>
    <w:rsid w:val="005E4FF0"/>
    <w:rsid w:val="005F69AE"/>
    <w:rsid w:val="00603382"/>
    <w:rsid w:val="00610B59"/>
    <w:rsid w:val="0061134E"/>
    <w:rsid w:val="006146AF"/>
    <w:rsid w:val="00624EB2"/>
    <w:rsid w:val="00626773"/>
    <w:rsid w:val="006300FD"/>
    <w:rsid w:val="00632F8C"/>
    <w:rsid w:val="00642E42"/>
    <w:rsid w:val="006722B7"/>
    <w:rsid w:val="00691B0D"/>
    <w:rsid w:val="00696642"/>
    <w:rsid w:val="00697813"/>
    <w:rsid w:val="006B3CC8"/>
    <w:rsid w:val="006C7539"/>
    <w:rsid w:val="006C7FC2"/>
    <w:rsid w:val="006D053E"/>
    <w:rsid w:val="006D102A"/>
    <w:rsid w:val="006E1A47"/>
    <w:rsid w:val="006F66B5"/>
    <w:rsid w:val="00700A06"/>
    <w:rsid w:val="007113FF"/>
    <w:rsid w:val="00722F4A"/>
    <w:rsid w:val="00724C23"/>
    <w:rsid w:val="00731E68"/>
    <w:rsid w:val="007333D7"/>
    <w:rsid w:val="00744EE4"/>
    <w:rsid w:val="007479A9"/>
    <w:rsid w:val="0075083E"/>
    <w:rsid w:val="00751567"/>
    <w:rsid w:val="00757002"/>
    <w:rsid w:val="00762F7E"/>
    <w:rsid w:val="00774C0B"/>
    <w:rsid w:val="007765E1"/>
    <w:rsid w:val="007A4133"/>
    <w:rsid w:val="007B3A1D"/>
    <w:rsid w:val="007B5725"/>
    <w:rsid w:val="007B5E1D"/>
    <w:rsid w:val="007B6C86"/>
    <w:rsid w:val="007C0ED2"/>
    <w:rsid w:val="007C520E"/>
    <w:rsid w:val="007C5C19"/>
    <w:rsid w:val="007E5820"/>
    <w:rsid w:val="007E6F76"/>
    <w:rsid w:val="007F4636"/>
    <w:rsid w:val="007F4769"/>
    <w:rsid w:val="00800805"/>
    <w:rsid w:val="00804234"/>
    <w:rsid w:val="0081129A"/>
    <w:rsid w:val="00815BD8"/>
    <w:rsid w:val="00823A82"/>
    <w:rsid w:val="008331FE"/>
    <w:rsid w:val="008425ED"/>
    <w:rsid w:val="00863DA5"/>
    <w:rsid w:val="008754B5"/>
    <w:rsid w:val="00875E35"/>
    <w:rsid w:val="00875EFA"/>
    <w:rsid w:val="0087636B"/>
    <w:rsid w:val="00883269"/>
    <w:rsid w:val="00883866"/>
    <w:rsid w:val="00895383"/>
    <w:rsid w:val="008A2303"/>
    <w:rsid w:val="008A5B3D"/>
    <w:rsid w:val="008A70B3"/>
    <w:rsid w:val="008B3B83"/>
    <w:rsid w:val="008B6F6C"/>
    <w:rsid w:val="008C4359"/>
    <w:rsid w:val="008E0C89"/>
    <w:rsid w:val="008E2AED"/>
    <w:rsid w:val="008E612C"/>
    <w:rsid w:val="008F4C40"/>
    <w:rsid w:val="00904655"/>
    <w:rsid w:val="00926668"/>
    <w:rsid w:val="00943372"/>
    <w:rsid w:val="00953168"/>
    <w:rsid w:val="00954A4E"/>
    <w:rsid w:val="00966AA4"/>
    <w:rsid w:val="009678E8"/>
    <w:rsid w:val="0097357B"/>
    <w:rsid w:val="009867DC"/>
    <w:rsid w:val="009910C1"/>
    <w:rsid w:val="009977C4"/>
    <w:rsid w:val="009A2BD1"/>
    <w:rsid w:val="009A2F90"/>
    <w:rsid w:val="009A63B7"/>
    <w:rsid w:val="009B1E9B"/>
    <w:rsid w:val="009B5CD2"/>
    <w:rsid w:val="009C581F"/>
    <w:rsid w:val="009C6A32"/>
    <w:rsid w:val="009D1BC2"/>
    <w:rsid w:val="009E4F9C"/>
    <w:rsid w:val="009E687B"/>
    <w:rsid w:val="009F58B1"/>
    <w:rsid w:val="00A020B3"/>
    <w:rsid w:val="00A0559A"/>
    <w:rsid w:val="00A05C48"/>
    <w:rsid w:val="00A13B12"/>
    <w:rsid w:val="00A1661B"/>
    <w:rsid w:val="00A20B76"/>
    <w:rsid w:val="00A24BED"/>
    <w:rsid w:val="00A265AD"/>
    <w:rsid w:val="00A428F6"/>
    <w:rsid w:val="00A54E25"/>
    <w:rsid w:val="00A62BD9"/>
    <w:rsid w:val="00A72D56"/>
    <w:rsid w:val="00A7615A"/>
    <w:rsid w:val="00A8383E"/>
    <w:rsid w:val="00A844B8"/>
    <w:rsid w:val="00A92752"/>
    <w:rsid w:val="00AC097D"/>
    <w:rsid w:val="00AC5AA3"/>
    <w:rsid w:val="00AC721C"/>
    <w:rsid w:val="00AC7C76"/>
    <w:rsid w:val="00AD5553"/>
    <w:rsid w:val="00AE4203"/>
    <w:rsid w:val="00AF5BEE"/>
    <w:rsid w:val="00B00395"/>
    <w:rsid w:val="00B01816"/>
    <w:rsid w:val="00B12230"/>
    <w:rsid w:val="00B14352"/>
    <w:rsid w:val="00B1479B"/>
    <w:rsid w:val="00B20060"/>
    <w:rsid w:val="00B264AF"/>
    <w:rsid w:val="00B3159B"/>
    <w:rsid w:val="00B40078"/>
    <w:rsid w:val="00B44F2C"/>
    <w:rsid w:val="00B47DE0"/>
    <w:rsid w:val="00B53162"/>
    <w:rsid w:val="00B64353"/>
    <w:rsid w:val="00B83735"/>
    <w:rsid w:val="00B855BA"/>
    <w:rsid w:val="00B96003"/>
    <w:rsid w:val="00B97195"/>
    <w:rsid w:val="00BA022A"/>
    <w:rsid w:val="00BA13EB"/>
    <w:rsid w:val="00BC1B13"/>
    <w:rsid w:val="00BC44B8"/>
    <w:rsid w:val="00BE0C26"/>
    <w:rsid w:val="00BE1D29"/>
    <w:rsid w:val="00BE23AD"/>
    <w:rsid w:val="00BF01EE"/>
    <w:rsid w:val="00BF10B8"/>
    <w:rsid w:val="00C0443F"/>
    <w:rsid w:val="00C17EAE"/>
    <w:rsid w:val="00C417A6"/>
    <w:rsid w:val="00C47819"/>
    <w:rsid w:val="00C5262D"/>
    <w:rsid w:val="00C542B1"/>
    <w:rsid w:val="00C618ED"/>
    <w:rsid w:val="00C713E6"/>
    <w:rsid w:val="00C7153B"/>
    <w:rsid w:val="00CA0936"/>
    <w:rsid w:val="00CA7381"/>
    <w:rsid w:val="00CB14E9"/>
    <w:rsid w:val="00CB159C"/>
    <w:rsid w:val="00CB256A"/>
    <w:rsid w:val="00CE502D"/>
    <w:rsid w:val="00CF2697"/>
    <w:rsid w:val="00CF427F"/>
    <w:rsid w:val="00D04706"/>
    <w:rsid w:val="00D0515D"/>
    <w:rsid w:val="00D055CD"/>
    <w:rsid w:val="00D07454"/>
    <w:rsid w:val="00D1122A"/>
    <w:rsid w:val="00D12F90"/>
    <w:rsid w:val="00D148D6"/>
    <w:rsid w:val="00D20381"/>
    <w:rsid w:val="00D27EF0"/>
    <w:rsid w:val="00D6410B"/>
    <w:rsid w:val="00D775C8"/>
    <w:rsid w:val="00D77D8F"/>
    <w:rsid w:val="00D8118D"/>
    <w:rsid w:val="00D87E57"/>
    <w:rsid w:val="00D966E6"/>
    <w:rsid w:val="00DA594F"/>
    <w:rsid w:val="00DB2B30"/>
    <w:rsid w:val="00DB455C"/>
    <w:rsid w:val="00DC7DAE"/>
    <w:rsid w:val="00DF4470"/>
    <w:rsid w:val="00DF79E7"/>
    <w:rsid w:val="00E16BFD"/>
    <w:rsid w:val="00E23D2D"/>
    <w:rsid w:val="00E2488E"/>
    <w:rsid w:val="00E6270F"/>
    <w:rsid w:val="00E71DB9"/>
    <w:rsid w:val="00E7399A"/>
    <w:rsid w:val="00E831EE"/>
    <w:rsid w:val="00EA30E3"/>
    <w:rsid w:val="00EC1F50"/>
    <w:rsid w:val="00ED2ADA"/>
    <w:rsid w:val="00ED413F"/>
    <w:rsid w:val="00ED74D0"/>
    <w:rsid w:val="00EE539A"/>
    <w:rsid w:val="00EE775C"/>
    <w:rsid w:val="00EF150F"/>
    <w:rsid w:val="00EF425C"/>
    <w:rsid w:val="00F0081F"/>
    <w:rsid w:val="00F03CEE"/>
    <w:rsid w:val="00F14022"/>
    <w:rsid w:val="00F23982"/>
    <w:rsid w:val="00F32438"/>
    <w:rsid w:val="00F67B9F"/>
    <w:rsid w:val="00F96E77"/>
    <w:rsid w:val="00F97313"/>
    <w:rsid w:val="00FA0FC3"/>
    <w:rsid w:val="00FA4ABA"/>
    <w:rsid w:val="00FD1822"/>
    <w:rsid w:val="00FD7BEA"/>
    <w:rsid w:val="00FE33BA"/>
    <w:rsid w:val="00FF0C52"/>
    <w:rsid w:val="00FF6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3E18B4A8-F388-45E9-B370-0EBB7080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A4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6003"/>
  </w:style>
  <w:style w:type="paragraph" w:styleId="Piedepgina">
    <w:name w:val="footer"/>
    <w:basedOn w:val="Normal"/>
    <w:link w:val="PiedepginaCar"/>
    <w:uiPriority w:val="99"/>
    <w:unhideWhenUsed/>
    <w:rsid w:val="00B9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6003"/>
  </w:style>
  <w:style w:type="paragraph" w:styleId="Textodeglobo">
    <w:name w:val="Balloon Text"/>
    <w:basedOn w:val="Normal"/>
    <w:link w:val="TextodegloboCar"/>
    <w:uiPriority w:val="99"/>
    <w:semiHidden/>
    <w:unhideWhenUsed/>
    <w:rsid w:val="009678E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678E8"/>
    <w:rPr>
      <w:rFonts w:ascii="Tahoma" w:hAnsi="Tahoma" w:cs="Tahoma"/>
      <w:sz w:val="16"/>
      <w:szCs w:val="16"/>
    </w:rPr>
  </w:style>
  <w:style w:type="paragraph" w:styleId="Sinespaciado">
    <w:name w:val="No Spacing"/>
    <w:uiPriority w:val="1"/>
    <w:qFormat/>
    <w:rsid w:val="001545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70404">
      <w:bodyDiv w:val="1"/>
      <w:marLeft w:val="0"/>
      <w:marRight w:val="0"/>
      <w:marTop w:val="0"/>
      <w:marBottom w:val="0"/>
      <w:divBdr>
        <w:top w:val="none" w:sz="0" w:space="0" w:color="auto"/>
        <w:left w:val="none" w:sz="0" w:space="0" w:color="auto"/>
        <w:bottom w:val="none" w:sz="0" w:space="0" w:color="auto"/>
        <w:right w:val="none" w:sz="0" w:space="0" w:color="auto"/>
      </w:divBdr>
    </w:div>
    <w:div w:id="19047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904C4-650E-4FDA-81C3-EF69D445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1231</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7987</CharactersWithSpaces>
  <SharedDoc>false</SharedDoc>
  <HLinks>
    <vt:vector size="36" baseType="variant">
      <vt:variant>
        <vt:i4>917506</vt:i4>
      </vt:variant>
      <vt:variant>
        <vt:i4>-1</vt:i4>
      </vt:variant>
      <vt:variant>
        <vt:i4>2059</vt:i4>
      </vt:variant>
      <vt:variant>
        <vt:i4>1</vt:i4>
      </vt:variant>
      <vt:variant>
        <vt:lpwstr>hoja</vt:lpwstr>
      </vt:variant>
      <vt:variant>
        <vt:lpwstr/>
      </vt:variant>
      <vt:variant>
        <vt:i4>917506</vt:i4>
      </vt:variant>
      <vt:variant>
        <vt:i4>-1</vt:i4>
      </vt:variant>
      <vt:variant>
        <vt:i4>2060</vt:i4>
      </vt:variant>
      <vt:variant>
        <vt:i4>1</vt:i4>
      </vt:variant>
      <vt:variant>
        <vt:lpwstr>hoja</vt:lpwstr>
      </vt:variant>
      <vt:variant>
        <vt:lpwstr/>
      </vt:variant>
      <vt:variant>
        <vt:i4>917506</vt:i4>
      </vt:variant>
      <vt:variant>
        <vt:i4>-1</vt:i4>
      </vt:variant>
      <vt:variant>
        <vt:i4>2065</vt:i4>
      </vt:variant>
      <vt:variant>
        <vt:i4>1</vt:i4>
      </vt:variant>
      <vt:variant>
        <vt:lpwstr>hoja</vt:lpwstr>
      </vt:variant>
      <vt:variant>
        <vt:lpwstr/>
      </vt:variant>
      <vt:variant>
        <vt:i4>917506</vt:i4>
      </vt:variant>
      <vt:variant>
        <vt:i4>-1</vt:i4>
      </vt:variant>
      <vt:variant>
        <vt:i4>2066</vt:i4>
      </vt:variant>
      <vt:variant>
        <vt:i4>1</vt:i4>
      </vt:variant>
      <vt:variant>
        <vt:lpwstr>hoja</vt:lpwstr>
      </vt:variant>
      <vt:variant>
        <vt:lpwstr/>
      </vt:variant>
      <vt:variant>
        <vt:i4>917506</vt:i4>
      </vt:variant>
      <vt:variant>
        <vt:i4>-1</vt:i4>
      </vt:variant>
      <vt:variant>
        <vt:i4>2067</vt:i4>
      </vt:variant>
      <vt:variant>
        <vt:i4>1</vt:i4>
      </vt:variant>
      <vt:variant>
        <vt:lpwstr>hoja</vt:lpwstr>
      </vt:variant>
      <vt:variant>
        <vt:lpwstr/>
      </vt:variant>
      <vt:variant>
        <vt:i4>5374079</vt:i4>
      </vt:variant>
      <vt:variant>
        <vt:i4>-1</vt:i4>
      </vt:variant>
      <vt:variant>
        <vt:i4>2068</vt:i4>
      </vt:variant>
      <vt:variant>
        <vt:i4>1</vt:i4>
      </vt:variant>
      <vt:variant>
        <vt:lpwstr>LOGO FIPAIM-1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DIRECCION</cp:lastModifiedBy>
  <cp:revision>87</cp:revision>
  <cp:lastPrinted>2021-03-05T19:19:00Z</cp:lastPrinted>
  <dcterms:created xsi:type="dcterms:W3CDTF">2019-07-05T17:48:00Z</dcterms:created>
  <dcterms:modified xsi:type="dcterms:W3CDTF">2021-03-05T19:19:00Z</dcterms:modified>
</cp:coreProperties>
</file>